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445321-2023-01134</w:t>
      </w:r>
    </w:p>
    <w:p>
      <w:pPr>
        <w:jc w:val="center"/>
      </w:pPr>
      <w:r>
        <w:rPr>
          <w:b/>
          <w:sz w:val="24"/>
        </w:rPr>
        <w:t>采购项目编号：</w:t>
      </w:r>
      <w:r>
        <w:rPr>
          <w:b/>
          <w:sz w:val="24"/>
        </w:rPr>
        <w:t>YFZC23HG0121</w:t>
      </w:r>
    </w:p>
    <w:p>
      <w:pPr>
        <w:jc w:val="center"/>
      </w:pPr>
      <w:r>
        <w:rPr>
          <w:b/>
          <w:sz w:val="24"/>
        </w:rPr>
        <w:t>项目名称：</w:t>
      </w:r>
      <w:r>
        <w:rPr>
          <w:b/>
          <w:sz w:val="24"/>
        </w:rPr>
        <w:t>新兴县第三人民医院建设项目医疗设备设施（医疗家具采购项目）</w:t>
      </w:r>
    </w:p>
    <w:p>
      <w:pPr>
        <w:jc w:val="center"/>
      </w:pPr>
      <w:r>
        <w:rPr>
          <w:b/>
          <w:sz w:val="24"/>
        </w:rPr>
        <w:t>采购人：</w:t>
      </w:r>
      <w:r>
        <w:rPr>
          <w:b/>
          <w:sz w:val="24"/>
        </w:rPr>
        <w:t>新兴县第三人民医院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新兴县第三人民医院</w:t>
      </w:r>
      <w:r>
        <w:rPr/>
        <w:t>的委托，采用</w:t>
      </w:r>
      <w:r>
        <w:rPr/>
        <w:t>公开招标</w:t>
      </w:r>
      <w:r>
        <w:rPr/>
        <w:t>方式组织采购</w:t>
      </w:r>
      <w:r>
        <w:rPr/>
        <w:t>新兴县第三人民医院建设项目医疗设备设施（医疗家具采购项目）</w:t>
      </w:r>
      <w:r>
        <w:rPr/>
        <w:t>。欢迎符合资格条件的国内供应商参加投标。</w:t>
      </w:r>
    </w:p>
    <w:p>
      <w:r>
        <w:rPr>
          <w:b/>
          <w:sz w:val="28"/>
        </w:rPr>
        <w:t>一.项目概述</w:t>
      </w:r>
    </w:p>
    <w:p>
      <w:r>
        <w:rPr>
          <w:b/>
          <w:sz w:val="24"/>
        </w:rPr>
        <w:t>1.名称与编号</w:t>
      </w:r>
    </w:p>
    <w:p>
      <w:pPr>
        <w:ind w:firstLine="480"/>
      </w:pPr>
      <w:r>
        <w:rPr/>
        <w:t>项目名称：</w:t>
      </w:r>
      <w:r>
        <w:rPr/>
        <w:t>新兴县第三人民医院建设项目医疗设备设施（医疗家具采购项目）</w:t>
      </w:r>
    </w:p>
    <w:p>
      <w:pPr>
        <w:ind w:firstLine="480"/>
      </w:pPr>
      <w:r>
        <w:rPr/>
        <w:t>采购计划编号：</w:t>
      </w:r>
      <w:r>
        <w:rPr/>
        <w:t>445321-2023-01134</w:t>
      </w:r>
    </w:p>
    <w:p>
      <w:pPr>
        <w:ind w:firstLine="480"/>
      </w:pPr>
      <w:r>
        <w:rPr/>
        <w:t>采购项目编号：</w:t>
      </w:r>
      <w:r>
        <w:rPr/>
        <w:t>YFZC23HG0121</w:t>
      </w:r>
    </w:p>
    <w:p>
      <w:pPr>
        <w:ind w:firstLine="480"/>
      </w:pPr>
      <w:r>
        <w:rPr/>
        <w:t>采购方式：</w:t>
      </w:r>
      <w:r>
        <w:rPr/>
        <w:t>公开招标</w:t>
      </w:r>
    </w:p>
    <w:p>
      <w:pPr>
        <w:ind w:firstLine="480"/>
      </w:pPr>
      <w:r>
        <w:rPr/>
        <w:t>预算金额：</w:t>
      </w:r>
      <w:r>
        <w:rPr/>
        <w:t>1,435,455.00</w:t>
      </w:r>
      <w:r>
        <w:rPr/>
        <w:t>元</w:t>
      </w:r>
    </w:p>
    <w:p>
      <w:r>
        <w:rPr>
          <w:b/>
          <w:sz w:val="24"/>
        </w:rPr>
        <w:t>2.项目内容及需求情况（采购项目技术规格、参数及要求）</w:t>
      </w:r>
    </w:p>
    <w:p>
      <w:pPr>
        <w:ind w:firstLine="480"/>
      </w:pPr>
    </w:p>
    <w:p/>
    <w:p>
      <w:r>
        <w:rPr/>
        <w:t>采购包1(新兴县第三人民医院建设项目医疗设备设施（医疗家具采购项目）):</w:t>
      </w:r>
    </w:p>
    <w:p>
      <w:r>
        <w:rPr/>
        <w:t>采购包预算金额：1,435,455.00元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其他柜类</w:t>
            </w:r>
          </w:p>
        </w:tc>
        <w:tc>
          <w:tcPr>
            <w:tcW w:type="dxa" w:w="2052"/>
          </w:tcPr>
          <w:p>
            <w:r>
              <w:rPr/>
              <w:t>单面中药柜</w:t>
            </w:r>
          </w:p>
        </w:tc>
        <w:tc>
          <w:tcPr>
            <w:tcW w:type="dxa" w:w="977"/>
          </w:tcPr>
          <w:p>
            <w:r>
              <w:rPr/>
              <w:t>23.00(套)</w:t>
            </w:r>
          </w:p>
        </w:tc>
        <w:tc>
          <w:tcPr>
            <w:tcW w:type="dxa" w:w="977"/>
          </w:tcPr>
          <w:p>
            <w:r>
              <w:rPr/>
              <w:t>详见第二章</w:t>
            </w:r>
          </w:p>
        </w:tc>
        <w:tc>
          <w:tcPr>
            <w:tcW w:type="dxa" w:w="977"/>
          </w:tcPr>
          <w:p>
            <w:r>
              <w:rPr/>
              <w:t>207,000.00</w:t>
            </w:r>
          </w:p>
        </w:tc>
        <w:tc>
          <w:tcPr>
            <w:tcW w:type="dxa" w:w="977"/>
          </w:tcPr>
          <w:p>
            <w:r>
              <w:rPr/>
              <w:t>否</w:t>
            </w:r>
          </w:p>
        </w:tc>
      </w:tr>
      <w:tr>
        <w:tc>
          <w:tcPr>
            <w:tcW w:type="dxa" w:w="977"/>
          </w:tcPr>
          <w:p>
            <w:r>
              <w:rPr/>
              <w:t>1-2</w:t>
            </w:r>
          </w:p>
        </w:tc>
        <w:tc>
          <w:tcPr>
            <w:tcW w:type="dxa" w:w="1368"/>
          </w:tcPr>
          <w:p>
            <w:r>
              <w:rPr/>
              <w:t>其他柜类</w:t>
            </w:r>
          </w:p>
        </w:tc>
        <w:tc>
          <w:tcPr>
            <w:tcW w:type="dxa" w:w="2052"/>
          </w:tcPr>
          <w:p>
            <w:r>
              <w:rPr/>
              <w:t>病例柜</w:t>
            </w:r>
          </w:p>
        </w:tc>
        <w:tc>
          <w:tcPr>
            <w:tcW w:type="dxa" w:w="977"/>
          </w:tcPr>
          <w:p>
            <w:r>
              <w:rPr/>
              <w:t>80.00(套)</w:t>
            </w:r>
          </w:p>
        </w:tc>
        <w:tc>
          <w:tcPr>
            <w:tcW w:type="dxa" w:w="977"/>
          </w:tcPr>
          <w:p>
            <w:r>
              <w:rPr/>
              <w:t>详见第二章</w:t>
            </w:r>
          </w:p>
        </w:tc>
        <w:tc>
          <w:tcPr>
            <w:tcW w:type="dxa" w:w="977"/>
          </w:tcPr>
          <w:p>
            <w:r>
              <w:rPr/>
              <w:t>200,000.00</w:t>
            </w:r>
          </w:p>
        </w:tc>
        <w:tc>
          <w:tcPr>
            <w:tcW w:type="dxa" w:w="977"/>
          </w:tcPr>
          <w:p>
            <w:r>
              <w:rPr/>
              <w:t>否</w:t>
            </w:r>
          </w:p>
        </w:tc>
      </w:tr>
      <w:tr>
        <w:tc>
          <w:tcPr>
            <w:tcW w:type="dxa" w:w="977"/>
          </w:tcPr>
          <w:p>
            <w:r>
              <w:rPr/>
              <w:t>1-3</w:t>
            </w:r>
          </w:p>
        </w:tc>
        <w:tc>
          <w:tcPr>
            <w:tcW w:type="dxa" w:w="1368"/>
          </w:tcPr>
          <w:p>
            <w:r>
              <w:rPr/>
              <w:t>其他床类</w:t>
            </w:r>
          </w:p>
        </w:tc>
        <w:tc>
          <w:tcPr>
            <w:tcW w:type="dxa" w:w="2052"/>
          </w:tcPr>
          <w:p>
            <w:r>
              <w:rPr/>
              <w:t>病床</w:t>
            </w:r>
          </w:p>
        </w:tc>
        <w:tc>
          <w:tcPr>
            <w:tcW w:type="dxa" w:w="977"/>
          </w:tcPr>
          <w:p>
            <w:r>
              <w:rPr/>
              <w:t>335.00(套)</w:t>
            </w:r>
          </w:p>
        </w:tc>
        <w:tc>
          <w:tcPr>
            <w:tcW w:type="dxa" w:w="977"/>
          </w:tcPr>
          <w:p>
            <w:r>
              <w:rPr/>
              <w:t>详见第二章</w:t>
            </w:r>
          </w:p>
        </w:tc>
        <w:tc>
          <w:tcPr>
            <w:tcW w:type="dxa" w:w="977"/>
          </w:tcPr>
          <w:p>
            <w:r>
              <w:rPr/>
              <w:t>536,000.00</w:t>
            </w:r>
          </w:p>
        </w:tc>
        <w:tc>
          <w:tcPr>
            <w:tcW w:type="dxa" w:w="977"/>
          </w:tcPr>
          <w:p>
            <w:r>
              <w:rPr/>
              <w:t>否</w:t>
            </w:r>
          </w:p>
        </w:tc>
      </w:tr>
      <w:tr>
        <w:tc>
          <w:tcPr>
            <w:tcW w:type="dxa" w:w="977"/>
          </w:tcPr>
          <w:p>
            <w:r>
              <w:rPr/>
              <w:t>1-4</w:t>
            </w:r>
          </w:p>
        </w:tc>
        <w:tc>
          <w:tcPr>
            <w:tcW w:type="dxa" w:w="1368"/>
          </w:tcPr>
          <w:p>
            <w:r>
              <w:rPr/>
              <w:t>其他家具</w:t>
            </w:r>
          </w:p>
        </w:tc>
        <w:tc>
          <w:tcPr>
            <w:tcW w:type="dxa" w:w="2052"/>
          </w:tcPr>
          <w:p>
            <w:r>
              <w:rPr/>
              <w:t>操作台/打包台、单面西药架、双面西药架、传输带、治疗手推车、病服护理车、患者等候椅（三人位）、诊断床、患者椅、输液椅</w:t>
            </w:r>
          </w:p>
        </w:tc>
        <w:tc>
          <w:tcPr>
            <w:tcW w:type="dxa" w:w="977"/>
          </w:tcPr>
          <w:p>
            <w:r>
              <w:rPr/>
              <w:t>1.00(批)</w:t>
            </w:r>
          </w:p>
        </w:tc>
        <w:tc>
          <w:tcPr>
            <w:tcW w:type="dxa" w:w="977"/>
          </w:tcPr>
          <w:p>
            <w:r>
              <w:rPr/>
              <w:t>详见第二章</w:t>
            </w:r>
          </w:p>
        </w:tc>
        <w:tc>
          <w:tcPr>
            <w:tcW w:type="dxa" w:w="977"/>
          </w:tcPr>
          <w:p>
            <w:r>
              <w:rPr/>
              <w:t>492,455.00</w:t>
            </w:r>
          </w:p>
        </w:tc>
        <w:tc>
          <w:tcPr>
            <w:tcW w:type="dxa" w:w="97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采购包1（新兴县第三人民医院建设项目医疗设备设施（医疗家具采购项目））：</w:t>
      </w:r>
      <w:r>
        <w:rPr/>
        <w:t>参与的供应商提供的货物全部由符合政策要求的中小企业制造。</w:t>
      </w:r>
    </w:p>
    <w:p/>
    <w:p>
      <w:r>
        <w:rPr>
          <w:b/>
          <w:sz w:val="24"/>
        </w:rPr>
        <w:t>3.本项目特定的资格要求：</w:t>
      </w:r>
    </w:p>
    <w:p>
      <w:pPr>
        <w:ind w:firstLine="480"/>
      </w:pPr>
    </w:p>
    <w:p/>
    <w:p>
      <w:r>
        <w:rPr/>
        <w:t>采购包1（新兴县第三人民医院建设项目医疗设备设施（医疗家具采购项目））：</w:t>
      </w:r>
    </w:p>
    <w:p/>
    <w:p>
      <w:r>
        <w:rPr/>
        <w:t>1)（1）投标人须具备法律、行政法规规定的其他条件：在投标文件中提供声明函。 （2）投标人须是在中华人民共和国境内注册的具备独立承担民事责任能力的法人、其它组织或者自然人。 （3）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（4）本项目不接受联合体参加投标，不允许转包和分包。 （5）本项目为一个整体，投标人须对全部内容进行投标，不得分拆。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新兴县第三人民医院</w:t>
      </w:r>
    </w:p>
    <w:p>
      <w:pPr>
        <w:ind w:firstLine="480"/>
      </w:pPr>
      <w:r>
        <w:rPr/>
        <w:t>地址：</w:t>
      </w:r>
      <w:r>
        <w:rPr/>
        <w:t>新兴县车岗镇车头村车岗坑经济开发小区</w:t>
      </w:r>
    </w:p>
    <w:p>
      <w:pPr>
        <w:ind w:firstLine="480"/>
      </w:pPr>
      <w:r>
        <w:rPr/>
        <w:t>联系方式：</w:t>
      </w:r>
      <w:r>
        <w:rPr/>
        <w:t>傅先生 0766-2981168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黄小姐 0766-2922133</w:t>
      </w:r>
    </w:p>
    <w:p>
      <w:r>
        <w:rPr>
          <w:b/>
          <w:sz w:val="24"/>
        </w:rPr>
        <w:t>3.项目联系方式</w:t>
      </w:r>
    </w:p>
    <w:p>
      <w:pPr>
        <w:ind w:firstLine="480"/>
      </w:pPr>
      <w:r>
        <w:rPr/>
        <w:t>项目联系人：</w:t>
      </w:r>
      <w:r>
        <w:rPr/>
        <w:t>黄小姐</w:t>
      </w:r>
    </w:p>
    <w:p>
      <w:pPr>
        <w:ind w:firstLine="480"/>
      </w:pPr>
      <w:r>
        <w:rPr/>
        <w:t>电话：</w:t>
      </w:r>
      <w:r>
        <w:rPr/>
        <w:t>黄小姐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为加快推进新兴县第三人民医院设备设施购置工作顺利进行，完善相关配套设施，计划实施</w:t>
      </w:r>
      <w:r>
        <w:rPr>
          <w:sz w:val="21"/>
        </w:rPr>
        <w:t>新兴县第三人民医院建设项目医疗设备设施（医疗家具采购项目）</w:t>
      </w:r>
      <w:r>
        <w:rPr>
          <w:sz w:val="21"/>
        </w:rPr>
        <w:t>，具体采购内容如下：</w:t>
      </w:r>
    </w:p>
    <w:tbl>
      <w:tblPr>
        <w:tblW w:w="0" w:type="auto"/>
        <w:tblBorders>
          <w:top w:val="none" w:color="000000" w:sz="4"/>
          <w:left w:val="none" w:color="000000" w:sz="4"/>
          <w:bottom w:val="none" w:color="000000" w:sz="4"/>
          <w:right w:val="none" w:color="000000" w:sz="4"/>
          <w:insideH w:val="none"/>
          <w:insideV w:val="none"/>
        </w:tblBorders>
      </w:tblPr>
      <w:tblGrid>
        <w:gridCol w:w="783"/>
        <w:gridCol w:w="3493"/>
        <w:gridCol w:w="989"/>
        <w:gridCol w:w="1022"/>
        <w:gridCol w:w="2017"/>
      </w:tblGrid>
      <w:tr>
        <w:tc>
          <w:tcPr>
            <w:tcW w:type="dxa" w:w="78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493"/>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989"/>
            <w:tcBorders>
              <w:top w:val="single" w:color="000000" w:sz="4"/>
              <w:left w:val="single" w:color="000000" w:sz="4"/>
              <w:bottom w:val="single" w:color="000000" w:sz="4"/>
              <w:right w:val="single" w:color="000000" w:sz="4"/>
            </w:tcBorders>
            <w:vAlign w:val="top"/>
          </w:tcPr>
          <w:p>
            <w:pPr>
              <w:jc w:val="center"/>
            </w:pPr>
            <w:r>
              <w:rPr>
                <w:b/>
                <w:sz w:val="21"/>
              </w:rPr>
              <w:t>计量单位</w:t>
            </w:r>
          </w:p>
        </w:tc>
        <w:tc>
          <w:tcPr>
            <w:tcW w:type="dxa" w:w="1022"/>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2017"/>
            <w:tcBorders>
              <w:top w:val="single" w:color="000000" w:sz="4"/>
              <w:left w:val="single" w:color="000000" w:sz="4"/>
              <w:bottom w:val="single" w:color="000000" w:sz="4"/>
              <w:right w:val="single" w:color="000000" w:sz="4"/>
            </w:tcBorders>
            <w:vAlign w:val="top"/>
          </w:tcPr>
          <w:p>
            <w:pPr>
              <w:jc w:val="center"/>
            </w:pPr>
            <w:r>
              <w:rPr>
                <w:b/>
                <w:sz w:val="21"/>
              </w:rPr>
              <w:t>预算（元）</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单面中药柜</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207000.00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病例柜</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80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200000.00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病床</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335</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536000.00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操作台</w:t>
            </w:r>
            <w:r>
              <w:rPr>
                <w:sz w:val="21"/>
              </w:rPr>
              <w:t>/打包台</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7200.00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单面西药架</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37500.00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双面西药架</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传输带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11550.00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治疗手推车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107000.00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病服护理车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66000.00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患者等候椅（三人位）</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120000.00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诊断床</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56430.00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患者椅</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9000.00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输液椅</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21775.00</w:t>
            </w:r>
          </w:p>
        </w:tc>
      </w:tr>
    </w:tbl>
    <w:p>
      <w:r>
        <w:rPr>
          <w:sz w:val="21"/>
        </w:rPr>
        <w:t>注：本项目已于</w:t>
      </w:r>
      <w:r>
        <w:rPr>
          <w:sz w:val="21"/>
        </w:rPr>
        <w:t>2023</w:t>
      </w:r>
      <w:r>
        <w:rPr>
          <w:sz w:val="21"/>
        </w:rPr>
        <w:t>年</w:t>
      </w:r>
      <w:r>
        <w:rPr>
          <w:sz w:val="21"/>
        </w:rPr>
        <w:t>0</w:t>
      </w:r>
      <w:r>
        <w:rPr>
          <w:sz w:val="21"/>
        </w:rPr>
        <w:t>2</w:t>
      </w:r>
      <w:r>
        <w:rPr>
          <w:sz w:val="21"/>
        </w:rPr>
        <w:t>月</w:t>
      </w:r>
      <w:r>
        <w:rPr>
          <w:sz w:val="21"/>
        </w:rPr>
        <w:t>27</w:t>
      </w:r>
      <w:r>
        <w:rPr>
          <w:sz w:val="21"/>
        </w:rPr>
        <w:t>日</w:t>
      </w:r>
      <w:r>
        <w:rPr>
          <w:sz w:val="21"/>
        </w:rPr>
        <w:t>在广东省政府采购网发布政府采购意向。</w:t>
      </w:r>
    </w:p>
    <w:p/>
    <w:p>
      <w:pPr>
        <w:ind w:firstLine="480"/>
      </w:pPr>
    </w:p>
    <w:p/>
    <w:p>
      <w:r>
        <w:rPr/>
        <w:t>采购包1（新兴县第三人民医院建设项目医疗设备设施（医疗家具采购项目））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★新兴县第三人民医院指定地点</w:t>
            </w:r>
          </w:p>
        </w:tc>
      </w:tr>
      <w:tr>
        <w:tc>
          <w:tcPr>
            <w:tcW w:type="dxa" w:w="4153"/>
          </w:tcPr>
          <w:p>
            <w:r>
              <w:rPr/>
              <w:t>付款方式</w:t>
            </w:r>
          </w:p>
        </w:tc>
        <w:tc>
          <w:tcPr>
            <w:tcW w:type="dxa" w:w="4153"/>
          </w:tcPr>
          <w:p/>
          <w:p/>
          <w:p>
            <w:r>
              <w:rPr/>
              <w:t>1期：支付比例40%,★合同签订后，向中标供应商支付合同总价的40%；</w:t>
            </w:r>
          </w:p>
          <w:p/>
          <w:p>
            <w:r>
              <w:rPr/>
              <w:t>2期：支付比例60%,★项目验收合格后60日内，向中标供应商支付合同总价的60%。</w:t>
            </w:r>
          </w:p>
        </w:tc>
      </w:tr>
      <w:tr>
        <w:tc>
          <w:tcPr>
            <w:tcW w:type="dxa" w:w="4153"/>
          </w:tcPr>
          <w:p>
            <w:r>
              <w:rPr/>
              <w:t>验收要求</w:t>
            </w:r>
          </w:p>
        </w:tc>
        <w:tc>
          <w:tcPr>
            <w:tcW w:type="dxa" w:w="4153"/>
          </w:tcPr>
          <w:p/>
          <w:p/>
          <w:p/>
          <w:p>
            <w:r>
              <w:rPr/>
              <w:t>1期：★（1）本项目的所有产品按照相关规定和产品特点进行安装，确保使用过程中的安全性，产品安装后按使用要求和产品功能进行调试，确保产品的稳定性能达到国家或行业有关规定，调试至能正常使用并符合要求后即可向采购人提出正式验收请求，验收应在采购人和中标供应商双方共同参加下进行。 ★（2）验收按国家有关的规定、规范进行，若无国家标准按行业标准进行验收。验收时如发现所交付的货物有短装、次品、损坏或其它不符合招标文件规定之情形者，采购人应作出详尽的现场记录，或由采购人和中标供应商双方签署备忘录，此现场记录或备忘录可用作补充缺失部件和更换损坏部件的有效证据，由此产生的有关费用由中标供应商承担。因产品的质量问题而发生争议，以双方认可有资质的检测单位检测为准，产品符合质量标准的，鉴定费用由采购人承担；产品不符合质量标准的，鉴定费用由中标供应商承担。 ★（3）要求对全部货物的型号、规格、数量、外型、外观、包装及相关资料（如装箱单、保修单、随箱介质等）进行验收。 ★（4）验收时，中标供应商负责将全部货物有关的产品说明书、技术文件、维修手册及安装、验收报告等文档汇集成册交付采购人。中标供应商不能完整交付货物及验收要求中规定的单证的，视为未按合同约定供货，中标供应商必须负责补齐，如因此导致逾期交付的，由中标供应商承担相关的违约责任。 ★（5）如经测试不合格或产品在实际使用过程中达不到采购人要求的效果，视为违约，采购人有权终止合同，中标供应商须承担因此造成采购人损失的赔偿责任。</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（1）所投产品来源渠道合法，国家有关部门对投标人所投的产品有强制性规定或要求的，投标人所投的产品应当符合相应规定或要求，本项目的支付仅限于对这些货物和服务。 （2）中标供应商须按招标文件的规定提供备品备件（如有要求）。投标人应保证提供的产品（包括零部件、专用工具等）是全新的、未曾使用过的货物，整体无污染、无侵权行为，表面无划损、无任何缺陷隐患，其质量、规格及技术特征符合国家相关标准及行业标准，在中国境内可依常规安全合法使用。 （3）所有货物须充分考虑安全性、稳固性和优良的质量。对于影响货物正常工作的必要组成部分，无论在技术要求中指出与否，供应商都应提供并在投标文件中明确列出，且该部分费用包含在投标总报价中。 （4）投标人应保证其提供的货物不侵犯第三方的专利权、商标权或版权等，否则投标人必须承担对第三方专利权、商标权或版权等的侵权责任并承担因此而发生的所有费用。 （5）中标供应商在生产（采购）、搬运、安装过程中必须接受采购人的监督和安排。如采购人发现中标供应商不按承诺生产（采购）或产品存在质量问题，有权暂停或终止合同。 （6）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包装运输要求</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（1）中标供应商须为本项目成立专门工作组，包含足够数量，分别拥有丰富的设计、安装、实施等经验的各种技术人员，协同负责本项目各执行阶段的整体工作。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（1）投标人的报价须以人民币元为单位，小数点后可保留两位小数。 （2）投标人须在投标文件格式的“格式十九”后附报价明细表（格式自拟），报价明细表须对投标产品进行逐一报价，各产品的报价不得高于各产品的预算金额，投标总报价不得高于预算总金额， 否则其报价将被视为无效。 （3）本项目采用总价包干方式，投标总报价为含税全包价，报价须包含所有货物及其附件的设计、制造、采购、检测、运输、搬运、保险、安装调试、验收、技术服务、售后服务、税费等完成合同规定责任和义务、达到合同目的的一切费用。</w:t>
            </w:r>
          </w:p>
        </w:tc>
      </w:tr>
      <w:tr>
        <w:tc>
          <w:tcPr>
            <w:tcW w:type="dxa" w:w="2076"/>
          </w:tcPr>
          <w:p>
            <w:pPr>
              <w:jc w:val="center"/>
            </w:pPr>
            <w:r>
              <w:rPr/>
              <w:t>★</w:t>
            </w:r>
          </w:p>
        </w:tc>
        <w:tc>
          <w:tcPr>
            <w:tcW w:type="dxa" w:w="2076"/>
          </w:tcPr>
          <w:p>
            <w:pPr>
              <w:jc w:val="center"/>
            </w:pPr>
            <w:r>
              <w:rPr/>
              <w:t>6</w:t>
            </w:r>
          </w:p>
        </w:tc>
        <w:tc>
          <w:tcPr>
            <w:tcW w:type="dxa" w:w="2076"/>
          </w:tcPr>
          <w:p>
            <w:pPr>
              <w:jc w:val="left"/>
            </w:pPr>
            <w:r>
              <w:rPr/>
              <w:t>售后服务要求</w:t>
            </w:r>
          </w:p>
        </w:tc>
        <w:tc>
          <w:tcPr>
            <w:tcW w:type="dxa" w:w="2076"/>
          </w:tcPr>
          <w:p>
            <w:pPr>
              <w:jc w:val="left"/>
            </w:pPr>
            <w:r>
              <w:rPr/>
              <w:t>（1）供应商须对项目实施提供必要的技术支持和服务保证，提供不少于3年的质保期，质保期自验收合格之日起计算。质保期内货物出现质量问题由供应商提供包修、包换、包退服务，所有维修服务均为上门服务，由此产生的费用均不再收取。 （2）在质保期内，对采购人的服务通知，中标供应商须在接报后2小时内响应，24小时内进行处理，并在采购人要求时间内解决。若长时间仍未有效解决，中标供应商应提供同等规格及档次的产品给采购人临时使用。 （3）如货物或零部件因非人为因素出现损坏而造成短期停用时，则质保期相应顺延。如货物因自身缺陷致停用时间累计超过20天时，则质保期在状态恢复正常时归零重新计算或对缺陷、损坏货物予以更换。 （4）如在质保期内，所提供的产品因质量问题而引发相关的问题，一切经济损失均由中标供应商承担。 （5）质保期满后的产品问题，若需供应商进行维修，则供应商按维修成本有偿维修。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其他柜类</w:t>
            </w:r>
          </w:p>
        </w:tc>
        <w:tc>
          <w:tcPr>
            <w:tcW w:type="dxa" w:w="831"/>
          </w:tcPr>
          <w:p>
            <w:pPr>
              <w:jc w:val="left"/>
            </w:pPr>
            <w:r>
              <w:rPr/>
              <w:t>单面中药柜</w:t>
            </w:r>
          </w:p>
        </w:tc>
        <w:tc>
          <w:tcPr>
            <w:tcW w:type="dxa" w:w="831"/>
          </w:tcPr>
          <w:p>
            <w:pPr>
              <w:jc w:val="left"/>
            </w:pPr>
            <w:r>
              <w:rPr/>
              <w:t>套</w:t>
            </w:r>
          </w:p>
        </w:tc>
        <w:tc>
          <w:tcPr>
            <w:tcW w:type="dxa" w:w="831"/>
          </w:tcPr>
          <w:p>
            <w:pPr>
              <w:jc w:val="right"/>
            </w:pPr>
            <w:r>
              <w:rPr/>
              <w:t>23.00</w:t>
            </w:r>
          </w:p>
        </w:tc>
        <w:tc>
          <w:tcPr>
            <w:tcW w:type="dxa" w:w="831"/>
          </w:tcPr>
          <w:p>
            <w:pPr>
              <w:jc w:val="right"/>
            </w:pPr>
            <w:r>
              <w:rPr/>
              <w:t>9,000.00</w:t>
            </w:r>
          </w:p>
        </w:tc>
        <w:tc>
          <w:tcPr>
            <w:tcW w:type="dxa" w:w="831"/>
          </w:tcPr>
          <w:p>
            <w:pPr>
              <w:jc w:val="right"/>
            </w:pPr>
            <w:r>
              <w:rPr/>
              <w:t>207,000.00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其他柜类</w:t>
            </w:r>
          </w:p>
        </w:tc>
        <w:tc>
          <w:tcPr>
            <w:tcW w:type="dxa" w:w="831"/>
          </w:tcPr>
          <w:p>
            <w:pPr>
              <w:jc w:val="left"/>
            </w:pPr>
            <w:r>
              <w:rPr/>
              <w:t>病例柜</w:t>
            </w:r>
          </w:p>
        </w:tc>
        <w:tc>
          <w:tcPr>
            <w:tcW w:type="dxa" w:w="831"/>
          </w:tcPr>
          <w:p>
            <w:pPr>
              <w:jc w:val="left"/>
            </w:pPr>
            <w:r>
              <w:rPr/>
              <w:t>套</w:t>
            </w:r>
          </w:p>
        </w:tc>
        <w:tc>
          <w:tcPr>
            <w:tcW w:type="dxa" w:w="831"/>
          </w:tcPr>
          <w:p>
            <w:pPr>
              <w:jc w:val="right"/>
            </w:pPr>
            <w:r>
              <w:rPr/>
              <w:t>80.00</w:t>
            </w:r>
          </w:p>
        </w:tc>
        <w:tc>
          <w:tcPr>
            <w:tcW w:type="dxa" w:w="831"/>
          </w:tcPr>
          <w:p>
            <w:pPr>
              <w:jc w:val="right"/>
            </w:pPr>
            <w:r>
              <w:rPr/>
              <w:t>2,500.00</w:t>
            </w:r>
          </w:p>
        </w:tc>
        <w:tc>
          <w:tcPr>
            <w:tcW w:type="dxa" w:w="831"/>
          </w:tcPr>
          <w:p>
            <w:pPr>
              <w:jc w:val="right"/>
            </w:pPr>
            <w:r>
              <w:rPr/>
              <w:t>200,000.00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其他床类</w:t>
            </w:r>
          </w:p>
        </w:tc>
        <w:tc>
          <w:tcPr>
            <w:tcW w:type="dxa" w:w="831"/>
          </w:tcPr>
          <w:p>
            <w:pPr>
              <w:jc w:val="left"/>
            </w:pPr>
            <w:r>
              <w:rPr/>
              <w:t>病床</w:t>
            </w:r>
          </w:p>
        </w:tc>
        <w:tc>
          <w:tcPr>
            <w:tcW w:type="dxa" w:w="831"/>
          </w:tcPr>
          <w:p>
            <w:pPr>
              <w:jc w:val="left"/>
            </w:pPr>
            <w:r>
              <w:rPr/>
              <w:t>套</w:t>
            </w:r>
          </w:p>
        </w:tc>
        <w:tc>
          <w:tcPr>
            <w:tcW w:type="dxa" w:w="831"/>
          </w:tcPr>
          <w:p>
            <w:pPr>
              <w:jc w:val="right"/>
            </w:pPr>
            <w:r>
              <w:rPr/>
              <w:t>335.00</w:t>
            </w:r>
          </w:p>
        </w:tc>
        <w:tc>
          <w:tcPr>
            <w:tcW w:type="dxa" w:w="831"/>
          </w:tcPr>
          <w:p>
            <w:pPr>
              <w:jc w:val="right"/>
            </w:pPr>
            <w:r>
              <w:rPr/>
              <w:t>1,600.00</w:t>
            </w:r>
          </w:p>
        </w:tc>
        <w:tc>
          <w:tcPr>
            <w:tcW w:type="dxa" w:w="831"/>
          </w:tcPr>
          <w:p>
            <w:pPr>
              <w:jc w:val="right"/>
            </w:pPr>
            <w:r>
              <w:rPr/>
              <w:t>536,000.00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其他家具</w:t>
            </w:r>
          </w:p>
        </w:tc>
        <w:tc>
          <w:tcPr>
            <w:tcW w:type="dxa" w:w="831"/>
          </w:tcPr>
          <w:p>
            <w:pPr>
              <w:jc w:val="left"/>
            </w:pPr>
            <w:r>
              <w:rPr/>
              <w:t>操作台/打包台、单面西药架、双面西药架、传输带、治疗手推车、病服护理车、患者等候椅（三人位）、诊断床、患者椅、输液椅</w:t>
            </w:r>
          </w:p>
        </w:tc>
        <w:tc>
          <w:tcPr>
            <w:tcW w:type="dxa" w:w="831"/>
          </w:tcPr>
          <w:p>
            <w:pPr>
              <w:jc w:val="left"/>
            </w:pPr>
            <w:r>
              <w:rPr/>
              <w:t>批</w:t>
            </w:r>
          </w:p>
        </w:tc>
        <w:tc>
          <w:tcPr>
            <w:tcW w:type="dxa" w:w="831"/>
          </w:tcPr>
          <w:p>
            <w:pPr>
              <w:jc w:val="right"/>
            </w:pPr>
            <w:r>
              <w:rPr/>
              <w:t>1.00</w:t>
            </w:r>
          </w:p>
        </w:tc>
        <w:tc>
          <w:tcPr>
            <w:tcW w:type="dxa" w:w="831"/>
          </w:tcPr>
          <w:p>
            <w:pPr>
              <w:jc w:val="right"/>
            </w:pPr>
            <w:r>
              <w:rPr/>
              <w:t>492,455.00</w:t>
            </w:r>
          </w:p>
        </w:tc>
        <w:tc>
          <w:tcPr>
            <w:tcW w:type="dxa" w:w="831"/>
          </w:tcPr>
          <w:p>
            <w:pPr>
              <w:jc w:val="right"/>
            </w:pPr>
            <w:r>
              <w:rPr/>
              <w:t>492,455.00</w:t>
            </w:r>
          </w:p>
        </w:tc>
        <w:tc>
          <w:tcPr>
            <w:tcW w:type="dxa" w:w="831"/>
          </w:tcPr>
          <w:p>
            <w:r>
              <w:rPr/>
              <w:t>工业</w:t>
            </w:r>
          </w:p>
        </w:tc>
        <w:tc>
          <w:tcPr>
            <w:tcW w:type="dxa" w:w="831"/>
          </w:tcPr>
          <w:p>
            <w:r>
              <w:rPr/>
              <w:t>详见附表四</w:t>
            </w:r>
          </w:p>
        </w:tc>
      </w:tr>
    </w:tbl>
    <w:p/>
    <w:p>
      <w:r>
        <w:rPr>
          <w:b/>
        </w:rPr>
        <w:t>附表</w:t>
      </w:r>
      <w:r>
        <w:rPr>
          <w:b/>
        </w:rPr>
        <w:t>一</w:t>
      </w:r>
      <w:r>
        <w:rPr>
          <w:b/>
        </w:rPr>
        <w:t>：</w:t>
      </w:r>
      <w:r>
        <w:rPr>
          <w:b/>
        </w:rPr>
        <w:t>单面中药柜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1）材质要求/规格尺寸：1350*580*3200mm。</w:t>
            </w:r>
          </w:p>
          <w:p>
            <w:pPr>
              <w:jc w:val="both"/>
            </w:pPr>
            <w:r>
              <w:rPr>
                <w:sz w:val="21"/>
              </w:rPr>
              <w:t>2）基材：采用E1级环保型中密度纤维板，规格中厚度须≥25mm。</w:t>
            </w:r>
          </w:p>
          <w:p>
            <w:pPr>
              <w:jc w:val="both"/>
            </w:pPr>
            <w:r>
              <w:rPr>
                <w:sz w:val="21"/>
              </w:rPr>
              <w:t>3）油漆面漆无颗粒、气泡、渣点，颜色均匀。</w:t>
            </w:r>
          </w:p>
          <w:p>
            <w:pPr>
              <w:jc w:val="both"/>
            </w:pPr>
            <w:r>
              <w:rPr>
                <w:sz w:val="21"/>
              </w:rPr>
              <w:t>4）胶粘剂：白乳胶。</w:t>
            </w:r>
          </w:p>
          <w:p>
            <w:pPr>
              <w:jc w:val="both"/>
            </w:pPr>
            <w:r>
              <w:rPr>
                <w:sz w:val="21"/>
              </w:rPr>
              <w:t>5）五金采用优质五金。</w:t>
            </w:r>
          </w:p>
          <w:p>
            <w:r>
              <w:rPr>
                <w:sz w:val="21"/>
              </w:rPr>
              <w:t>6）面材：A级木皮。</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病例柜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1）材质要求/规格尺寸：680*380*1600mm。</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r>
              <w:rPr>
                <w:sz w:val="21"/>
              </w:rPr>
              <w:t>4）不锈钢部件均采用304材质。</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1）材质要求/规格尺寸：2000×900×800mm。</w:t>
            </w:r>
          </w:p>
          <w:p>
            <w:pPr>
              <w:jc w:val="both"/>
            </w:pPr>
            <w:r>
              <w:rPr>
                <w:sz w:val="21"/>
              </w:rPr>
              <w:t>2）采用钢板静电喷塑工艺而成，直径30mm 1.2mm厚管壁，无接缝，边缘及拐角均采用圆弧设计，确保患者安全，耐冲击性强。</w:t>
            </w:r>
          </w:p>
          <w:p>
            <w:pPr>
              <w:jc w:val="both"/>
            </w:pPr>
            <w:r>
              <w:rPr>
                <w:sz w:val="21"/>
              </w:rPr>
              <w:t>3）底脚配调脚器加脚垫，防滑防静电。</w:t>
            </w:r>
          </w:p>
          <w:p>
            <w:r>
              <w:rPr>
                <w:sz w:val="21"/>
              </w:rPr>
              <w:t>4）不锈钢部件均采用304材质。</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操作台/打包台、单面西药架、双面西药架、传输带、治疗手推车、病服护理车、患者等候椅（三人位）、诊断床、患者椅、输液椅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）操作台</w:t>
            </w:r>
            <w:r>
              <w:rPr>
                <w:b/>
                <w:sz w:val="21"/>
              </w:rPr>
              <w:t>/打包台</w:t>
            </w:r>
          </w:p>
          <w:p>
            <w:pPr>
              <w:jc w:val="both"/>
            </w:pPr>
            <w:r>
              <w:rPr>
                <w:sz w:val="21"/>
              </w:rPr>
              <w:t>1）材质要求/规格尺寸：1200*600*750mm。</w:t>
            </w:r>
          </w:p>
          <w:p>
            <w:pPr>
              <w:jc w:val="both"/>
            </w:pPr>
            <w:r>
              <w:rPr>
                <w:sz w:val="21"/>
              </w:rPr>
              <w:t>2）基材：采用E1级环保型中密度纤维板。规格中厚度须≥25mm。</w:t>
            </w:r>
          </w:p>
          <w:p>
            <w:pPr>
              <w:jc w:val="both"/>
            </w:pPr>
            <w:r>
              <w:rPr>
                <w:sz w:val="21"/>
              </w:rPr>
              <w:t>3）油漆面漆无颗粒、气泡、渣点，颜色均匀。</w:t>
            </w:r>
          </w:p>
          <w:p>
            <w:pPr>
              <w:jc w:val="both"/>
            </w:pPr>
            <w:r>
              <w:rPr>
                <w:sz w:val="21"/>
              </w:rPr>
              <w:t>4）胶粘剂：白乳胶。</w:t>
            </w:r>
          </w:p>
          <w:p>
            <w:pPr>
              <w:jc w:val="both"/>
            </w:pPr>
            <w:r>
              <w:rPr>
                <w:sz w:val="21"/>
              </w:rPr>
              <w:t>5）五金采用优质五金。</w:t>
            </w:r>
          </w:p>
          <w:p>
            <w:pPr>
              <w:jc w:val="both"/>
            </w:pPr>
            <w:r>
              <w:rPr>
                <w:sz w:val="21"/>
              </w:rPr>
              <w:t>6）面材：A级木皮。</w:t>
            </w:r>
          </w:p>
          <w:p>
            <w:pPr>
              <w:jc w:val="both"/>
            </w:pPr>
          </w:p>
          <w:p>
            <w:pPr>
              <w:jc w:val="both"/>
            </w:pPr>
            <w:r>
              <w:rPr>
                <w:b/>
                <w:sz w:val="21"/>
              </w:rPr>
              <w:t>（</w:t>
            </w:r>
            <w:r>
              <w:rPr>
                <w:b/>
                <w:sz w:val="21"/>
              </w:rPr>
              <w:t>二</w:t>
            </w:r>
            <w:r>
              <w:rPr>
                <w:b/>
                <w:sz w:val="21"/>
              </w:rPr>
              <w:t>）单面西药架</w:t>
            </w:r>
          </w:p>
          <w:p>
            <w:pPr>
              <w:jc w:val="both"/>
            </w:pPr>
            <w:r>
              <w:rPr>
                <w:sz w:val="21"/>
              </w:rPr>
              <w:t>1）材质要求/规格尺寸：800*460*2000mm。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p>
          <w:p>
            <w:pPr>
              <w:jc w:val="both"/>
            </w:pPr>
            <w:r>
              <w:rPr>
                <w:b/>
                <w:sz w:val="21"/>
              </w:rPr>
              <w:t>（</w:t>
            </w:r>
            <w:r>
              <w:rPr>
                <w:b/>
                <w:sz w:val="21"/>
              </w:rPr>
              <w:t>三</w:t>
            </w:r>
            <w:r>
              <w:rPr>
                <w:b/>
                <w:sz w:val="21"/>
              </w:rPr>
              <w:t>）双面西药架</w:t>
            </w:r>
          </w:p>
          <w:p>
            <w:pPr>
              <w:jc w:val="both"/>
            </w:pPr>
            <w:r>
              <w:rPr>
                <w:sz w:val="21"/>
              </w:rPr>
              <w:t>1）材质要求/规格尺寸：800*860*2000mm。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r>
              <w:rPr>
                <w:b/>
                <w:sz w:val="21"/>
              </w:rPr>
              <w:t>（</w:t>
            </w:r>
            <w:r>
              <w:rPr>
                <w:b/>
                <w:sz w:val="21"/>
              </w:rPr>
              <w:t>四</w:t>
            </w:r>
            <w:r>
              <w:rPr>
                <w:b/>
                <w:sz w:val="21"/>
              </w:rPr>
              <w:t>）传输带</w:t>
            </w:r>
          </w:p>
          <w:p>
            <w:pPr>
              <w:jc w:val="both"/>
            </w:pPr>
            <w:r>
              <w:rPr>
                <w:sz w:val="21"/>
              </w:rPr>
              <w:t>1）材质要求/规格尺寸：2000*500*800mm。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r>
              <w:rPr>
                <w:sz w:val="21"/>
              </w:rPr>
              <w:t>4）不锈钢部件均采用304材质。</w:t>
            </w:r>
          </w:p>
          <w:p>
            <w:pPr>
              <w:jc w:val="both"/>
            </w:pPr>
          </w:p>
          <w:p>
            <w:pPr>
              <w:jc w:val="both"/>
            </w:pPr>
            <w:r>
              <w:rPr>
                <w:b/>
                <w:sz w:val="21"/>
              </w:rPr>
              <w:t>（</w:t>
            </w:r>
            <w:r>
              <w:rPr>
                <w:b/>
                <w:sz w:val="21"/>
              </w:rPr>
              <w:t>五</w:t>
            </w:r>
            <w:r>
              <w:rPr>
                <w:b/>
                <w:sz w:val="21"/>
              </w:rPr>
              <w:t>）治疗手推车</w:t>
            </w:r>
          </w:p>
          <w:p>
            <w:pPr>
              <w:jc w:val="both"/>
            </w:pPr>
            <w:r>
              <w:rPr>
                <w:sz w:val="21"/>
              </w:rPr>
              <w:t>1）材质要求/规格尺寸：650*450*900mm（±3mm）。</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pPr>
              <w:jc w:val="both"/>
            </w:pPr>
            <w:r>
              <w:rPr>
                <w:sz w:val="21"/>
              </w:rPr>
              <w:t>4）不锈钢部件均采用304材质。</w:t>
            </w:r>
          </w:p>
          <w:p>
            <w:pPr>
              <w:jc w:val="both"/>
            </w:pPr>
          </w:p>
          <w:p>
            <w:pPr>
              <w:jc w:val="both"/>
            </w:pPr>
            <w:r>
              <w:rPr>
                <w:b/>
                <w:sz w:val="21"/>
              </w:rPr>
              <w:t>（</w:t>
            </w:r>
            <w:r>
              <w:rPr>
                <w:b/>
                <w:sz w:val="21"/>
              </w:rPr>
              <w:t>六</w:t>
            </w:r>
            <w:r>
              <w:rPr>
                <w:b/>
                <w:sz w:val="21"/>
              </w:rPr>
              <w:t>）病服护理车</w:t>
            </w:r>
          </w:p>
          <w:p>
            <w:pPr>
              <w:jc w:val="both"/>
            </w:pPr>
            <w:r>
              <w:rPr>
                <w:sz w:val="21"/>
              </w:rPr>
              <w:t>1）材质要求/规格尺寸：常规定制。</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pPr>
              <w:jc w:val="both"/>
            </w:pPr>
            <w:r>
              <w:rPr>
                <w:sz w:val="21"/>
              </w:rPr>
              <w:t>3）不锈钢部件均采用304材质。</w:t>
            </w:r>
          </w:p>
          <w:p>
            <w:pPr>
              <w:jc w:val="both"/>
            </w:pPr>
          </w:p>
          <w:p>
            <w:pPr>
              <w:jc w:val="both"/>
            </w:pPr>
            <w:r>
              <w:rPr>
                <w:b/>
                <w:sz w:val="21"/>
              </w:rPr>
              <w:t>（</w:t>
            </w:r>
            <w:r>
              <w:rPr>
                <w:b/>
                <w:sz w:val="21"/>
              </w:rPr>
              <w:t>七</w:t>
            </w:r>
            <w:r>
              <w:rPr>
                <w:b/>
                <w:sz w:val="21"/>
              </w:rPr>
              <w:t>）患者等候椅（三人位）</w:t>
            </w:r>
          </w:p>
          <w:p>
            <w:pPr>
              <w:jc w:val="both"/>
            </w:pPr>
            <w:r>
              <w:rPr>
                <w:sz w:val="21"/>
              </w:rPr>
              <w:t>1）材质要求/规格尺寸：1750*650*780mm。</w:t>
            </w:r>
          </w:p>
          <w:p>
            <w:pPr>
              <w:jc w:val="both"/>
            </w:pPr>
            <w:r>
              <w:rPr>
                <w:sz w:val="21"/>
              </w:rPr>
              <w:t>2）采用钢板静电喷塑工艺而成，1.0mm优质冷轧钢板，无接缝，边缘及拐角均采用圆弧设计，耐冲击性强。应无剥落、裂纹、皱纹。无锈迹、起皱、变色和失光等现象。无金属腐蚀，外表面上无缺陷。表面经酸洗防腐处理，静电喷涂。</w:t>
            </w:r>
          </w:p>
          <w:p>
            <w:pPr>
              <w:jc w:val="both"/>
            </w:pPr>
            <w:r>
              <w:rPr>
                <w:sz w:val="21"/>
              </w:rPr>
              <w:t>3）底脚配调脚器加脚垫，防滑防静电。</w:t>
            </w:r>
          </w:p>
          <w:p>
            <w:pPr>
              <w:jc w:val="both"/>
            </w:pPr>
            <w:r>
              <w:rPr>
                <w:sz w:val="21"/>
              </w:rPr>
              <w:t>4）不锈钢部件均采用304材质。</w:t>
            </w:r>
          </w:p>
          <w:p>
            <w:pPr>
              <w:jc w:val="both"/>
            </w:pPr>
            <w:r>
              <w:rPr>
                <w:sz w:val="21"/>
              </w:rPr>
              <w:t>5）符合GB/T 3325-2017《金属家具通用技术条件》标准的要求。</w:t>
            </w:r>
          </w:p>
          <w:p>
            <w:pPr>
              <w:jc w:val="both"/>
            </w:pPr>
            <w:r>
              <w:rPr>
                <w:sz w:val="21"/>
              </w:rPr>
              <w:t>6）着地平稳性检测底脚与水平面的差值≤1.0mm。</w:t>
            </w:r>
          </w:p>
          <w:p>
            <w:pPr>
              <w:jc w:val="both"/>
            </w:pPr>
            <w:r>
              <w:rPr>
                <w:sz w:val="21"/>
              </w:rPr>
              <w:t>7）有害物质限量，产品涂层和覆面层中可溶性重金属可溶性铅：≤50mg/kg、可溶性镉：≤25mg/kg、可溶性铬：≤10mg/kg、可溶性汞：≤10mg/kg。</w:t>
            </w:r>
          </w:p>
          <w:p>
            <w:pPr>
              <w:jc w:val="both"/>
            </w:pPr>
            <w:r>
              <w:rPr>
                <w:sz w:val="21"/>
              </w:rPr>
              <w:t>8）金属件电镀层抗盐雾检测18h，1.5mm以下锈点≤20点/dm2，其中直径≥1.0mm锈点不超过5点。</w:t>
            </w:r>
          </w:p>
          <w:p>
            <w:pPr>
              <w:jc w:val="both"/>
            </w:pPr>
          </w:p>
          <w:p>
            <w:pPr>
              <w:jc w:val="both"/>
            </w:pPr>
            <w:r>
              <w:rPr>
                <w:b/>
                <w:sz w:val="21"/>
              </w:rPr>
              <w:t>（</w:t>
            </w:r>
            <w:r>
              <w:rPr>
                <w:b/>
                <w:sz w:val="21"/>
              </w:rPr>
              <w:t>八</w:t>
            </w:r>
            <w:r>
              <w:rPr>
                <w:b/>
                <w:sz w:val="21"/>
              </w:rPr>
              <w:t>）诊断床</w:t>
            </w:r>
          </w:p>
          <w:p>
            <w:pPr>
              <w:jc w:val="both"/>
            </w:pPr>
            <w:r>
              <w:rPr>
                <w:sz w:val="21"/>
              </w:rPr>
              <w:t>1）材质要求/规格尺寸：1800*600*650mm。</w:t>
            </w:r>
          </w:p>
          <w:p>
            <w:pPr>
              <w:jc w:val="both"/>
            </w:pPr>
            <w:r>
              <w:rPr>
                <w:sz w:val="21"/>
              </w:rPr>
              <w:t>2）材质：优质超纤皮质，耐磨易清洁，40#高弹力海绵，1.5mm厚金属脚架，结构稳固。</w:t>
            </w:r>
          </w:p>
          <w:p>
            <w:pPr>
              <w:jc w:val="both"/>
            </w:pPr>
            <w:r>
              <w:rPr>
                <w:sz w:val="21"/>
              </w:rPr>
              <w:t>3）配件：配防滑脚垫。</w:t>
            </w:r>
          </w:p>
          <w:p>
            <w:pPr>
              <w:jc w:val="both"/>
            </w:pPr>
            <w:r>
              <w:rPr>
                <w:sz w:val="21"/>
              </w:rPr>
              <w:t>4）金属表面粉末静电喷涂。</w:t>
            </w:r>
          </w:p>
          <w:p>
            <w:pPr>
              <w:jc w:val="both"/>
            </w:pPr>
            <w:r>
              <w:rPr>
                <w:sz w:val="21"/>
              </w:rPr>
              <w:t>5）符合GB/T 3325-2017《金属家具通用技术条件》标准的要求。</w:t>
            </w:r>
          </w:p>
          <w:p>
            <w:pPr>
              <w:jc w:val="both"/>
            </w:pPr>
            <w:r>
              <w:rPr>
                <w:sz w:val="21"/>
              </w:rPr>
              <w:t>6）着地平稳性检测底脚与水平面的差值≤1.0mm。</w:t>
            </w:r>
          </w:p>
          <w:p>
            <w:pPr>
              <w:jc w:val="both"/>
            </w:pPr>
            <w:r>
              <w:rPr>
                <w:sz w:val="21"/>
              </w:rPr>
              <w:t>7）有害物质限量，产品涂层和覆面层中可溶性重金属可溶性铅：≤50mg/kg、可溶性镉：≤25mg/kg、可溶性铬：≤10mg/kg、可溶性汞：≤10mg/kg。</w:t>
            </w:r>
          </w:p>
          <w:p>
            <w:pPr>
              <w:jc w:val="both"/>
            </w:pPr>
          </w:p>
          <w:p>
            <w:pPr>
              <w:jc w:val="both"/>
            </w:pPr>
            <w:r>
              <w:rPr>
                <w:b/>
                <w:sz w:val="21"/>
              </w:rPr>
              <w:t>（</w:t>
            </w:r>
            <w:r>
              <w:rPr>
                <w:b/>
                <w:sz w:val="21"/>
              </w:rPr>
              <w:t>九</w:t>
            </w:r>
            <w:r>
              <w:rPr>
                <w:b/>
                <w:sz w:val="21"/>
              </w:rPr>
              <w:t>）患者椅</w:t>
            </w:r>
          </w:p>
          <w:p>
            <w:pPr>
              <w:jc w:val="both"/>
            </w:pPr>
            <w:r>
              <w:rPr>
                <w:sz w:val="21"/>
              </w:rPr>
              <w:t>1）材质要求/规格尺寸：480*490*770mm。</w:t>
            </w:r>
          </w:p>
          <w:p>
            <w:pPr>
              <w:jc w:val="both"/>
            </w:pPr>
            <w:r>
              <w:rPr>
                <w:sz w:val="21"/>
              </w:rPr>
              <w:t>2）面料采用优质西皮。</w:t>
            </w:r>
          </w:p>
          <w:p>
            <w:pPr>
              <w:jc w:val="both"/>
            </w:pPr>
            <w:r>
              <w:rPr>
                <w:sz w:val="21"/>
              </w:rPr>
              <w:t>3）油漆：符合国家标准要求，工序采用五底三面的八道油漆涂装工艺，保证产品光泽、平整、纹理清晰。</w:t>
            </w:r>
          </w:p>
          <w:p>
            <w:pPr>
              <w:jc w:val="both"/>
            </w:pPr>
            <w:r>
              <w:rPr>
                <w:sz w:val="21"/>
              </w:rPr>
              <w:t>4）海绵：采用阻燃海绵，无污染、无刺激性气味，软硬适中，回弹性能好，不变形。</w:t>
            </w:r>
          </w:p>
          <w:p>
            <w:pPr>
              <w:jc w:val="both"/>
            </w:pPr>
            <w:r>
              <w:rPr>
                <w:sz w:val="21"/>
              </w:rPr>
              <w:t>5）椅架：采用白蜡木实木框架。</w:t>
            </w:r>
          </w:p>
          <w:p>
            <w:pPr>
              <w:jc w:val="both"/>
            </w:pPr>
          </w:p>
          <w:p>
            <w:pPr>
              <w:jc w:val="both"/>
            </w:pPr>
            <w:r>
              <w:rPr>
                <w:b/>
                <w:sz w:val="21"/>
              </w:rPr>
              <w:t>（十）输液椅</w:t>
            </w:r>
          </w:p>
          <w:p>
            <w:pPr>
              <w:jc w:val="both"/>
            </w:pPr>
            <w:r>
              <w:rPr>
                <w:sz w:val="21"/>
              </w:rPr>
              <w:t>1）材质要求/规格尺寸：1750*650*780mm。</w:t>
            </w:r>
          </w:p>
          <w:p>
            <w:pPr>
              <w:jc w:val="both"/>
            </w:pPr>
            <w:r>
              <w:rPr>
                <w:sz w:val="21"/>
              </w:rPr>
              <w:t>2）平板分体PU垫，PU头枕，钢制扶手、脚架。</w:t>
            </w:r>
          </w:p>
          <w:p>
            <w:pPr>
              <w:jc w:val="both"/>
            </w:pPr>
            <w:r>
              <w:rPr>
                <w:sz w:val="21"/>
              </w:rPr>
              <w:t>3）符合QB/T 1952.1-2012《软体家具 沙发》标准的要求。</w:t>
            </w:r>
          </w:p>
          <w:p>
            <w:pPr>
              <w:jc w:val="both"/>
            </w:pPr>
            <w:r>
              <w:rPr>
                <w:sz w:val="21"/>
              </w:rPr>
              <w:t>4）金属件电镀层耐腐蚀检测盐雾试验1周期，锈点应≤20点/dm2，其中直径≥1.5mm锈点不超过5点。</w:t>
            </w:r>
          </w:p>
          <w:p>
            <w:r>
              <w:rPr>
                <w:sz w:val="21"/>
              </w:rPr>
              <w:t>5）覆面材料理化性能：皮革涂层粘着牢度不小于5.5N/10mm。</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采购机构代理服务收费标准：按定额收取代理服务费（含税）：人民币壹万玖仟元整（¥19000.00）。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09月11日下午15：30（注：2023年09月11日下午15：00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第三人民医院建设项目医疗设备设施（医疗家具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合同包1(新兴县第三人民医院建设项目医疗设备设施（医疗家具采购项目）)特定资格要求如下</w:t>
            </w:r>
          </w:p>
        </w:tc>
        <w:tc>
          <w:tcPr>
            <w:tcW w:type="dxa" w:w="4238"/>
          </w:tcPr>
          <w:p>
            <w:r>
              <w:rPr/>
              <w:t>（1）投标人须具备法律、行政法规规定的其他条件：在投标文件中提供声明函。 （2）投标人须是在中华人民共和国境内注册的具备独立承担民事责任能力的法人、其它组织或者自然人。 （3）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（4）本项目不接受联合体参加投标，不允许转包和分包。 （5）本项目为一个整体，投标人须对全部内容进行投标，不得分拆。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参与的供应商提供的货物全部由符合政策要求的中小企业制造。</w:t>
            </w:r>
          </w:p>
        </w:tc>
      </w:tr>
    </w:tbl>
    <w:p/>
    <w:p>
      <w:pPr>
        <w:ind w:firstLine="480"/>
      </w:pPr>
      <w:r>
        <w:rPr/>
        <w:t>表二符合性审查表：</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技术部分50.0分</w:t>
            </w:r>
          </w:p>
          <w:p>
            <w:r>
              <w:rPr/>
              <w:t>报价得分35.0分</w:t>
            </w:r>
          </w:p>
        </w:tc>
      </w:tr>
      <w:tr>
        <w:tc>
          <w:tcPr>
            <w:tcW w:type="dxa" w:w="922"/>
            <w:gridSpan w:val="2"/>
            <w:vMerge w:val="restart"/>
          </w:tcPr>
          <w:p>
            <w:pPr>
              <w:jc w:val="center"/>
            </w:pPr>
            <w:r>
              <w:rPr/>
              <w:t>技术部分</w:t>
            </w:r>
          </w:p>
        </w:tc>
        <w:tc>
          <w:tcPr>
            <w:tcW w:type="dxa" w:w="2307"/>
          </w:tcPr>
          <w:p>
            <w:pPr>
              <w:jc w:val="left"/>
            </w:pPr>
            <w:r>
              <w:rPr/>
              <w:t>技术要求响应情况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考查各投标人对“第二章 采购需求”中“2.技术标准与要求-技术要求”的响应情况：全部满足得7分；其他一般技术条款（非“★”号）有不满足的，每一项扣1分；扣完为止。</w:t>
            </w:r>
          </w:p>
        </w:tc>
      </w:tr>
      <w:tr>
        <w:tc>
          <w:tcPr>
            <w:tcW w:type="dxa" w:w="922"/>
            <w:gridSpan w:val="2"/>
            <w:vMerge/>
          </w:tcPr>
          <w:p/>
        </w:tc>
        <w:tc>
          <w:tcPr>
            <w:tcW w:type="dxa" w:w="2307"/>
          </w:tcPr>
          <w:p>
            <w:pPr>
              <w:jc w:val="left"/>
            </w:pPr>
            <w:r>
              <w:rPr/>
              <w:t>产品生产能力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由评标委员会对本项目产品生产场地（包括但不限于生产车间、仓库等）、生产主要设备（包括但不限于喷涂（喷塑）生产线或喷涂流水线（含喷粉房设备）、封边机、机器人+电焊机或机器人焊接工作站、激光切割中心、自动柔性折弯中心、自动开平线、开料锯或开料机等）进行评审：生产条件优越、主要设备配置齐全，设备先进且自动化程度高，得8分；每出现一处相对弱势或瑕疵或欠缺的，扣1分，扣完为止；无提供相关证明材料的不得分。 【备注：（1）投标文件中须提供产品生产场地的真实图片、生产场地使用证明材料、设备现场作业的真实图片、设备购置发票/购买合同（如为租赁设备则提供设备租赁合同）复印件；（2）设备购置发票/购买合同/租赁合同的购买方/承租方须为产品生产厂家。】</w:t>
            </w:r>
          </w:p>
        </w:tc>
      </w:tr>
      <w:tr>
        <w:tc>
          <w:tcPr>
            <w:tcW w:type="dxa" w:w="922"/>
            <w:gridSpan w:val="2"/>
            <w:vMerge/>
          </w:tcPr>
          <w:p/>
        </w:tc>
        <w:tc>
          <w:tcPr>
            <w:tcW w:type="dxa" w:w="2307"/>
          </w:tcPr>
          <w:p>
            <w:pPr>
              <w:jc w:val="left"/>
            </w:pPr>
            <w:r>
              <w:rPr/>
              <w:t>生产管理与质量管理方法 (5.0分)</w:t>
            </w:r>
            <w:r>
              <w:rPr/>
              <w:t>，（等次分值选择：</w:t>
            </w:r>
            <w:r>
              <w:rPr/>
              <w:t>0.0;</w:t>
            </w:r>
            <w:r>
              <w:rPr/>
              <w:t>1.0;</w:t>
            </w:r>
            <w:r>
              <w:rPr/>
              <w:t>2.0;</w:t>
            </w:r>
            <w:r>
              <w:rPr/>
              <w:t>3.0;</w:t>
            </w:r>
            <w:r>
              <w:rPr/>
              <w:t>4.0;</w:t>
            </w:r>
            <w:r>
              <w:rPr/>
              <w:t>5.0;</w:t>
            </w:r>
            <w:r>
              <w:rPr/>
              <w:t>）</w:t>
            </w:r>
          </w:p>
        </w:tc>
        <w:tc>
          <w:tcPr>
            <w:tcW w:type="dxa" w:w="5076"/>
          </w:tcPr>
          <w:p>
            <w:pPr>
              <w:jc w:val="left"/>
            </w:pPr>
            <w:r>
              <w:rPr/>
              <w:t>由评标委员会根据生产厂家的生产管理与质量管理方法进行评审：有明确的产品出厂标准、完善的产品生产流程、详细的生产进度表和生产进度保障措施，对生产相关的各种情况和问题考虑周全且有针对性的应对措施，质量管理体系健全、可执行性强，得5分；每出现一处相对弱势或瑕疵或欠缺的，扣1分，扣完为止；无提供方案的不得分。</w:t>
            </w:r>
          </w:p>
        </w:tc>
      </w:tr>
      <w:tr>
        <w:tc>
          <w:tcPr>
            <w:tcW w:type="dxa" w:w="922"/>
            <w:gridSpan w:val="2"/>
            <w:vMerge/>
          </w:tcPr>
          <w:p/>
        </w:tc>
        <w:tc>
          <w:tcPr>
            <w:tcW w:type="dxa" w:w="2307"/>
          </w:tcPr>
          <w:p>
            <w:pPr>
              <w:jc w:val="left"/>
            </w:pPr>
            <w:r>
              <w:rPr/>
              <w:t>原材料及产品质检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由评标委员会根据投标人提供的以下主要原材料及产品的检验（检测）报告进行评审，检验（检测）报告须为2020年度以来省级或以上第三方检验（检测）机构出具的检验（检测）结论为合格的报告。 （1）主要原材料：钢板、粉末、密度纤维板、油漆，每提供一种原材料的检验（检测）报告得1分，本小项最高得4分； （2）主要产品：床类、椅类、柜类，每提供一类产品的检验（检测）报告得1分，本小项最高得3分。 【备注：（1）投标文件中须提供上述原材料及产品的检验（检测）报告复印件，不提供不得分；（2）检验（检测）对象的名称与上述不一致，但实质为同一种原材料或同一类产品的，也可得分；（3）同一种原材料或同一类产品提供多份检验（检测）报告的，只按一份检验（检测）报告计分，不累计得分；（4）检验（检测）报告的送检单位须为投标人或生产厂家，否则不得分。】</w:t>
            </w:r>
          </w:p>
        </w:tc>
      </w:tr>
      <w:tr>
        <w:tc>
          <w:tcPr>
            <w:tcW w:type="dxa" w:w="922"/>
            <w:gridSpan w:val="2"/>
            <w:vMerge/>
          </w:tcPr>
          <w:p/>
        </w:tc>
        <w:tc>
          <w:tcPr>
            <w:tcW w:type="dxa" w:w="2307"/>
          </w:tcPr>
          <w:p>
            <w:pPr>
              <w:jc w:val="left"/>
            </w:pPr>
            <w:r>
              <w:rPr/>
              <w:t>主料小样及辅件 (8.0分)</w:t>
            </w:r>
            <w:r>
              <w:rPr/>
              <w:t>，（等次分值选择：</w:t>
            </w:r>
            <w:r>
              <w:rPr/>
              <w:t>0.0;</w:t>
            </w:r>
            <w:r>
              <w:rPr/>
              <w:t>2.0;</w:t>
            </w:r>
            <w:r>
              <w:rPr/>
              <w:t>4.0;</w:t>
            </w:r>
            <w:r>
              <w:rPr/>
              <w:t>6.0;</w:t>
            </w:r>
            <w:r>
              <w:rPr/>
              <w:t>8.0;</w:t>
            </w:r>
            <w:r>
              <w:rPr/>
              <w:t>）</w:t>
            </w:r>
          </w:p>
        </w:tc>
        <w:tc>
          <w:tcPr>
            <w:tcW w:type="dxa" w:w="5076"/>
          </w:tcPr>
          <w:p>
            <w:pPr>
              <w:jc w:val="left"/>
            </w:pPr>
            <w:r>
              <w:rPr/>
              <w:t>由评标委员会根据投标人提供的主料小样及辅件进行评审，主料小样及辅件包括：①中密度纤维板、200*200*25（mm）、贴木皮喷油漆；②阻燃海绵、300*300（mm）；③1.0mm厚冷轧钢板、300*300（mm）、喷涂；④诊断床纤维皮、300*300（mm）；⑤病床直径30mm钢管、300mm长、喷涂。上述主料小样及辅件各提供1件。评审标准如下： （1）主料小样及辅件按招标文件要求提交且提供齐全，其参数、样式、材料等完全符合项目要求，外表感官良好、工艺精致（如涂层光滑均匀、色泽一致、表面光洁无杂质等）的，得8分； （2）主料小样及辅件按招标文件要求提交且提供齐全，其参数、样式、材料等符合项目要求，小样无明显瑕疵的，得6分； （3）主料小样及辅件按招标文件要求提交且提供齐全，其参数、样式、材料等基本符合项目要求，个别小样有细微瑕疵（如有焊渣、焊疤、裂缝、毛刺、黑斑等），但不影响小样外观、材质的，得4分； （4）主料小样及辅件按招标文件要求提交且提供齐全，其参数、样式、材料等勉强符合项目要求，小样有明显瑕疵（如有明显的焊渣、焊疤、裂缝、毛刺、黑斑、外观损伤等）的，得2分； （5）无按招标文件要求提交主料小样及辅件或提供不全的，不得分。 【备注：投标人须在递交纸质投标文件的同时向采购代理机构提交主料小样及辅件，并提供一份《样品清单》，样品必须与纸质投标文件分开封装，各样品须贴上注明项目名称、采购项目编号、投标人名称、样品名称的标签。】</w:t>
            </w:r>
          </w:p>
        </w:tc>
      </w:tr>
      <w:tr>
        <w:tc>
          <w:tcPr>
            <w:tcW w:type="dxa" w:w="922"/>
            <w:gridSpan w:val="2"/>
            <w:vMerge/>
          </w:tcPr>
          <w:p/>
        </w:tc>
        <w:tc>
          <w:tcPr>
            <w:tcW w:type="dxa" w:w="2307"/>
          </w:tcPr>
          <w:p>
            <w:pPr>
              <w:jc w:val="left"/>
            </w:pPr>
            <w:r>
              <w:rPr/>
              <w:t>项目实施方案 (15.0分)</w:t>
            </w:r>
            <w:r>
              <w:rPr/>
              <w:t>，（等次分值选择：</w:t>
            </w:r>
            <w:r>
              <w:rPr/>
              <w:t>0.0;</w:t>
            </w:r>
            <w:r>
              <w:rPr/>
              <w:t>3.0;</w:t>
            </w:r>
            <w:r>
              <w:rPr/>
              <w:t>6.0;</w:t>
            </w:r>
            <w:r>
              <w:rPr/>
              <w:t>9.0;</w:t>
            </w:r>
            <w:r>
              <w:rPr/>
              <w:t>12.0;</w:t>
            </w:r>
            <w:r>
              <w:rPr/>
              <w:t>15.0;</w:t>
            </w:r>
            <w:r>
              <w:rPr/>
              <w:t>）</w:t>
            </w:r>
          </w:p>
        </w:tc>
        <w:tc>
          <w:tcPr>
            <w:tcW w:type="dxa" w:w="5076"/>
          </w:tcPr>
          <w:p>
            <w:pPr>
              <w:jc w:val="left"/>
            </w:pPr>
            <w:r>
              <w:rPr/>
              <w:t>由评标委员会根据投标人提供的包括备货、仓储、包装保护、运输配送、安装调试、验收等方面的实施方案进行评审：方案设计完善，能按采购人要求及时准备好货物，配套有货物存放仓库、运输工具，货物包装保护方案、运输配送方案、安装调试方案、建议的验收方法或方案科学完善、切实可行，各阶段工作的人员配备安排周全，应急保障考虑全面，进度计划及保证措施的可行性及保障性高，得15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(6.0分)</w:t>
            </w:r>
            <w:r>
              <w:rPr/>
              <w:t>，（等次分值选择：</w:t>
            </w:r>
            <w:r>
              <w:rPr/>
              <w:t>0.0;</w:t>
            </w:r>
            <w:r>
              <w:rPr/>
              <w:t>1.5;</w:t>
            </w:r>
            <w:r>
              <w:rPr/>
              <w:t>3.0;</w:t>
            </w:r>
            <w:r>
              <w:rPr/>
              <w:t>4.5;</w:t>
            </w:r>
            <w:r>
              <w:rPr/>
              <w:t>6.0;</w:t>
            </w:r>
            <w:r>
              <w:rPr/>
              <w:t>）</w:t>
            </w:r>
          </w:p>
        </w:tc>
        <w:tc>
          <w:tcPr>
            <w:tcW w:type="dxa" w:w="5076"/>
          </w:tcPr>
          <w:p>
            <w:pPr>
              <w:jc w:val="left"/>
            </w:pPr>
            <w:r>
              <w:rPr/>
              <w:t>投标人自2020年以来（以合同签订时间为准）承接的家具销售类项目业绩：每提供1个得1.5分，本项最高得6分。 【备注：投标文件中须提供合同关键页复印件，不提供不得分。】</w:t>
            </w:r>
          </w:p>
        </w:tc>
      </w:tr>
      <w:tr>
        <w:tc>
          <w:tcPr>
            <w:tcW w:type="dxa" w:w="922"/>
            <w:gridSpan w:val="2"/>
            <w:vMerge/>
          </w:tcPr>
          <w:p/>
        </w:tc>
        <w:tc>
          <w:tcPr>
            <w:tcW w:type="dxa" w:w="2307"/>
          </w:tcPr>
          <w:p>
            <w:pPr>
              <w:jc w:val="left"/>
            </w:pPr>
            <w:r>
              <w:rPr/>
              <w:t>体系认证 (3.0分)</w:t>
            </w:r>
            <w:r>
              <w:rPr/>
              <w:t>，（等次分值选择：</w:t>
            </w:r>
            <w:r>
              <w:rPr/>
              <w:t>0.0;</w:t>
            </w:r>
            <w:r>
              <w:rPr/>
              <w:t>1.0;</w:t>
            </w:r>
            <w:r>
              <w:rPr/>
              <w:t>2.0;</w:t>
            </w:r>
            <w:r>
              <w:rPr/>
              <w:t>3.0;</w:t>
            </w:r>
            <w:r>
              <w:rPr/>
              <w:t>）</w:t>
            </w:r>
          </w:p>
        </w:tc>
        <w:tc>
          <w:tcPr>
            <w:tcW w:type="dxa" w:w="5076"/>
          </w:tcPr>
          <w:p>
            <w:pPr>
              <w:jc w:val="left"/>
            </w:pPr>
            <w:r>
              <w:rPr/>
              <w:t>投标产品的生产厂家具有有效的质量管理体系认证证书、环境管理体系认证证书和职业健康安全管理体系认证证书的：每提供1个得1分，本项最高得3分。 【备注：投标文件中须提供有效的认证证书复印件，不提供不得分。】</w:t>
            </w:r>
          </w:p>
        </w:tc>
      </w:tr>
      <w:tr>
        <w:tc>
          <w:tcPr>
            <w:tcW w:type="dxa" w:w="922"/>
            <w:gridSpan w:val="2"/>
            <w:vMerge/>
          </w:tcPr>
          <w:p/>
        </w:tc>
        <w:tc>
          <w:tcPr>
            <w:tcW w:type="dxa" w:w="2307"/>
          </w:tcPr>
          <w:p>
            <w:pPr>
              <w:jc w:val="left"/>
            </w:pPr>
            <w:r>
              <w:rPr/>
              <w:t>售后服务承诺 (6.0分)</w:t>
            </w:r>
            <w:r>
              <w:rPr/>
              <w:t>，（等次分值选择：</w:t>
            </w:r>
            <w:r>
              <w:rPr/>
              <w:t>0.0;</w:t>
            </w:r>
            <w:r>
              <w:rPr/>
              <w:t>1.0;</w:t>
            </w:r>
            <w:r>
              <w:rPr/>
              <w:t>2.0;</w:t>
            </w:r>
            <w:r>
              <w:rPr/>
              <w:t>3.0;</w:t>
            </w:r>
            <w:r>
              <w:rPr/>
              <w:t>4.0;</w:t>
            </w:r>
            <w:r>
              <w:rPr/>
              <w:t>5.0;</w:t>
            </w:r>
            <w:r>
              <w:rPr/>
              <w:t>6.0;</w:t>
            </w:r>
            <w:r>
              <w:rPr/>
              <w:t>）</w:t>
            </w:r>
          </w:p>
        </w:tc>
        <w:tc>
          <w:tcPr>
            <w:tcW w:type="dxa" w:w="5076"/>
          </w:tcPr>
          <w:p>
            <w:pPr>
              <w:jc w:val="left"/>
            </w:pPr>
            <w:r>
              <w:rPr/>
              <w:t>由评标委员会根据投标人提供的售后服务承诺书（内容包括但不限于售后服务应急预案、定期维护服务、售后服务人员、增值服务承诺、备品备件的供应、智能化报修服务、质保期外的维修、其他优惠措施等）进行评审：售后服务承诺详尽完善、针对性和可行性强，且承诺内容可靠，能通过“家具报修服务平台”提供智能化报修服务，得6分；每出现一处相对弱势或瑕疵或欠缺的，扣1分，扣完为止；无提供售后服务承诺书的不得分。</w:t>
            </w:r>
          </w:p>
        </w:tc>
      </w:tr>
      <w:tr>
        <w:tc>
          <w:tcPr>
            <w:tcW w:type="dxa" w:w="922"/>
            <w:gridSpan w:val="2"/>
          </w:tcPr>
          <w:p>
            <w:pPr>
              <w:jc w:val="center"/>
            </w:pPr>
            <w:r>
              <w:rPr/>
              <w:t>投标报价</w:t>
            </w:r>
          </w:p>
        </w:tc>
        <w:tc>
          <w:tcPr>
            <w:tcW w:type="dxa" w:w="2307"/>
          </w:tcPr>
          <w:p>
            <w:pPr>
              <w:jc w:val="left"/>
            </w:pPr>
            <w:r>
              <w:rPr/>
              <w:t>投标报价得分 (35.0分)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
    <w:p>
      <w:pPr>
        <w:ind w:firstLine="410"/>
      </w:pPr>
      <w:r>
        <w:rPr/>
        <w:t xml:space="preserve"> </w:t>
      </w:r>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w:t>
      </w:r>
      <w:r>
        <w:rPr>
          <w:b/>
          <w:sz w:val="24"/>
        </w:rPr>
        <w:t>交付时间</w:t>
      </w:r>
    </w:p>
    <w:p>
      <w:r>
        <w:rPr>
          <w:sz w:val="21"/>
        </w:rPr>
        <w:t>……</w:t>
      </w:r>
    </w:p>
    <w:p>
      <w:pPr>
        <w:jc w:val="both"/>
      </w:pPr>
      <w:r>
        <w:rPr>
          <w:b/>
          <w:sz w:val="24"/>
        </w:rPr>
        <w:t>五、验收标准及要求</w:t>
      </w:r>
    </w:p>
    <w:p>
      <w:r>
        <w:rPr>
          <w:sz w:val="21"/>
        </w:rPr>
        <w:t>……</w:t>
      </w:r>
    </w:p>
    <w:p>
      <w:pPr>
        <w:jc w:val="both"/>
      </w:pPr>
      <w:r>
        <w:rPr>
          <w:b/>
          <w:sz w:val="24"/>
        </w:rPr>
        <w:t>六、付款方式</w:t>
      </w:r>
    </w:p>
    <w:p>
      <w:r>
        <w:rPr>
          <w:sz w:val="21"/>
        </w:rPr>
        <w:t>……</w:t>
      </w:r>
    </w:p>
    <w:p>
      <w:r>
        <w:rPr>
          <w:sz w:val="21"/>
        </w:rPr>
        <w:t>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4"/>
        </w:rPr>
        <w:t>七、售后服务要求</w:t>
      </w:r>
    </w:p>
    <w:p>
      <w:r>
        <w:rPr>
          <w:sz w:val="21"/>
        </w:rPr>
        <w:t>……</w:t>
      </w:r>
    </w:p>
    <w:p>
      <w:pPr>
        <w:jc w:val="both"/>
      </w:pPr>
      <w:r>
        <w:rPr>
          <w:b/>
          <w:sz w:val="24"/>
        </w:rPr>
        <w:t>八、其他商务要求</w:t>
      </w:r>
    </w:p>
    <w:p>
      <w:r>
        <w:rPr>
          <w:sz w:val="21"/>
        </w:rPr>
        <w:t>……</w:t>
      </w:r>
    </w:p>
    <w:p>
      <w:pPr>
        <w:jc w:val="both"/>
      </w:pPr>
      <w:r>
        <w:rPr>
          <w:b/>
          <w:sz w:val="24"/>
        </w:rPr>
        <w:t>九、其他条款（如有需要，甲乙双方可根据实际增加合同条款）</w:t>
      </w:r>
    </w:p>
    <w:p>
      <w:r>
        <w:rPr>
          <w:sz w:val="21"/>
        </w:rPr>
        <w:t>……</w:t>
      </w:r>
    </w:p>
    <w:p>
      <w:pPr>
        <w:jc w:val="both"/>
      </w:pPr>
      <w:r>
        <w:rPr>
          <w:b/>
          <w:sz w:val="24"/>
        </w:rPr>
        <w:t>十、违约责任</w:t>
      </w:r>
    </w:p>
    <w:p>
      <w:r>
        <w:rPr>
          <w:sz w:val="21"/>
        </w:rPr>
        <w:t>……</w:t>
      </w:r>
    </w:p>
    <w:p>
      <w:pPr>
        <w:jc w:val="both"/>
      </w:pPr>
      <w:r>
        <w:rPr>
          <w:b/>
          <w:sz w:val="24"/>
        </w:rPr>
        <w:t>十一、双方的其他权责</w:t>
      </w:r>
    </w:p>
    <w:p>
      <w:r>
        <w:rPr>
          <w:sz w:val="21"/>
        </w:rPr>
        <w:t>……</w:t>
      </w:r>
    </w:p>
    <w:p>
      <w:pPr>
        <w:jc w:val="both"/>
      </w:pPr>
      <w:r>
        <w:rPr>
          <w:b/>
          <w:sz w:val="24"/>
        </w:rPr>
        <w:t>十二、保密条款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十三、不可抗力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十四、纠纷的解决方法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十五、合同终止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十六、税费</w:t>
      </w:r>
    </w:p>
    <w:p>
      <w:pPr>
        <w:ind w:firstLine="420"/>
      </w:pPr>
      <w:r>
        <w:rPr>
          <w:sz w:val="21"/>
        </w:rPr>
        <w:t>在中国境内、外发生的与本合同执行有关的一切税费均由乙方负担。</w:t>
      </w:r>
    </w:p>
    <w:p>
      <w:pPr>
        <w:jc w:val="both"/>
      </w:pPr>
      <w:r>
        <w:rPr>
          <w:b/>
          <w:sz w:val="24"/>
        </w:rPr>
        <w:t>十七、其它</w:t>
      </w:r>
    </w:p>
    <w:p>
      <w:r>
        <w:rPr>
          <w:sz w:val="21"/>
        </w:rPr>
        <w:t>1、本项目采购文件、投标文件、中标通知书及本合同所有附件均为合同的有效组成部分，与本合同具有同等法律效力。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十八、合同生效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t xml:space="preserve"> </w:t>
      </w:r>
    </w:p>
    <w:p>
      <w:r>
        <w:rPr/>
        <w:t xml:space="preserve"> </w:t>
      </w:r>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445321-2023-01134</w:t>
      </w:r>
    </w:p>
    <w:p>
      <w:pPr>
        <w:jc w:val="center"/>
      </w:pPr>
      <w:r>
        <w:rPr>
          <w:b/>
          <w:sz w:val="24"/>
        </w:rPr>
        <w:t>采购项目编号：</w:t>
      </w:r>
      <w:r>
        <w:rPr>
          <w:b/>
          <w:sz w:val="24"/>
        </w:rPr>
        <w:t>YFZC23HG0121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新兴县第三人民医院建设项目医疗设备设施（医疗家具采购项目）</w:t>
      </w:r>
      <w:r>
        <w:rPr>
          <w:u w:val="single"/>
        </w:rPr>
        <w:t>”</w:t>
      </w:r>
      <w:r>
        <w:rPr/>
        <w:t>项目的招标[采购项目编号为：</w:t>
      </w:r>
      <w:r>
        <w:rPr>
          <w:u w:val="single"/>
        </w:rPr>
        <w:t>YFZC23HG0121</w:t>
      </w:r>
      <w:r>
        <w:rPr/>
        <w:t>]，我方愿参与投标。</w:t>
      </w:r>
    </w:p>
    <w:p>
      <w:pPr>
        <w:ind w:firstLine="480"/>
      </w:pPr>
      <w:r>
        <w:rPr/>
        <w:t>我方确认收到贵方提供的</w:t>
      </w:r>
      <w:r>
        <w:rPr>
          <w:u w:val="single"/>
        </w:rPr>
        <w:t>“</w:t>
      </w:r>
      <w:r>
        <w:rPr>
          <w:u w:val="single"/>
        </w:rPr>
        <w:t>新兴县第三人民医院建设项目医疗设备设施（医疗家具采购项目）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新兴县第三人民医院建设项目医疗设备设施（医疗家具采购项目）</w:t>
      </w:r>
      <w:r>
        <w:rPr/>
        <w:t>”项目采购[采购项目编号为</w:t>
      </w:r>
      <w:r>
        <w:rPr/>
        <w:t>YFZC23HG0121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新兴县第三人民医院建设项目医疗设备设施（医疗家具采购项目）</w:t>
      </w:r>
      <w:r>
        <w:rPr/>
        <w:t>招标中获中标（采购项目编号：</w:t>
      </w:r>
      <w:r>
        <w:rPr/>
        <w:t>YFZC23HG0121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新兴县第三人民医院建设项目医疗设备设施（医疗家具采购项目）</w:t>
      </w:r>
      <w:r>
        <w:rPr/>
        <w:t>”项目（采购项目编号：</w:t>
      </w:r>
      <w:r>
        <w:rPr/>
        <w:t>YFZC23HG0121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