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445321-2023-00592</w:t>
      </w:r>
    </w:p>
    <w:p>
      <w:pPr>
        <w:jc w:val="center"/>
      </w:pPr>
      <w:r>
        <w:rPr>
          <w:b/>
          <w:sz w:val="24"/>
        </w:rPr>
        <w:t>采购项目编号：</w:t>
      </w:r>
      <w:r>
        <w:rPr>
          <w:b/>
          <w:sz w:val="24"/>
        </w:rPr>
        <w:t>YFZC23GC0066</w:t>
      </w:r>
    </w:p>
    <w:p>
      <w:pPr>
        <w:jc w:val="center"/>
      </w:pPr>
      <w:r>
        <w:rPr>
          <w:b/>
          <w:sz w:val="24"/>
        </w:rPr>
        <w:t>项目名称：</w:t>
      </w:r>
      <w:r>
        <w:rPr>
          <w:b/>
          <w:sz w:val="24"/>
        </w:rPr>
        <w:t>云浮220千伏良洞（新兴）输变电站场地清淤工程</w:t>
      </w:r>
    </w:p>
    <w:p>
      <w:pPr>
        <w:jc w:val="center"/>
      </w:pPr>
      <w:r>
        <w:rPr>
          <w:b/>
          <w:sz w:val="24"/>
        </w:rPr>
        <w:t>采购人：</w:t>
      </w:r>
      <w:r>
        <w:rPr>
          <w:b/>
          <w:sz w:val="24"/>
        </w:rPr>
        <w:t>新兴县六祖镇人民政府（本级）</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新兴县六祖镇人民政府（本级）</w:t>
      </w:r>
      <w:r>
        <w:rPr/>
        <w:t>的委托，采用</w:t>
      </w:r>
      <w:r>
        <w:rPr/>
        <w:t>竞争性磋商</w:t>
      </w:r>
      <w:r>
        <w:rPr/>
        <w:t>方式组织采购</w:t>
      </w:r>
      <w:r>
        <w:rPr/>
        <w:t>云浮220千伏良洞（新兴）输变电站场地清淤工程</w:t>
      </w:r>
      <w:r>
        <w:rPr/>
        <w:t>。欢迎符合资格条件的供应商参加。</w:t>
      </w:r>
    </w:p>
    <w:p>
      <w:r>
        <w:rPr>
          <w:b/>
          <w:sz w:val="28"/>
        </w:rPr>
        <w:t>一.项目概述</w:t>
      </w:r>
    </w:p>
    <w:p>
      <w:r>
        <w:rPr>
          <w:b/>
          <w:sz w:val="24"/>
        </w:rPr>
        <w:t>1.名称与编号</w:t>
      </w:r>
    </w:p>
    <w:p>
      <w:pPr>
        <w:ind w:firstLine="480"/>
      </w:pPr>
      <w:r>
        <w:rPr/>
        <w:t>采购项目名称：</w:t>
      </w:r>
      <w:r>
        <w:rPr/>
        <w:t>云浮220千伏良洞（新兴）输变电站场地清淤工程</w:t>
      </w:r>
    </w:p>
    <w:p>
      <w:pPr>
        <w:ind w:firstLine="480"/>
      </w:pPr>
      <w:r>
        <w:rPr/>
        <w:t>采购计划编号：</w:t>
      </w:r>
      <w:r>
        <w:rPr/>
        <w:t>445321-2023-00592</w:t>
      </w:r>
    </w:p>
    <w:p>
      <w:pPr>
        <w:ind w:firstLine="480"/>
      </w:pPr>
      <w:r>
        <w:rPr/>
        <w:t>采购项目编号：</w:t>
      </w:r>
      <w:r>
        <w:rPr/>
        <w:t>YFZC23GC0066</w:t>
      </w:r>
    </w:p>
    <w:p>
      <w:pPr>
        <w:ind w:firstLine="480"/>
      </w:pPr>
      <w:r>
        <w:rPr/>
        <w:t>采购方式：</w:t>
      </w:r>
      <w:r>
        <w:rPr/>
        <w:t>竞争性磋商</w:t>
      </w:r>
    </w:p>
    <w:p>
      <w:pPr>
        <w:ind w:firstLine="480"/>
      </w:pPr>
      <w:r>
        <w:rPr/>
        <w:t>预算金额：</w:t>
      </w:r>
      <w:r>
        <w:rPr/>
        <w:t>1,230,344.03</w:t>
      </w:r>
      <w:r>
        <w:rPr/>
        <w:t>元</w:t>
      </w:r>
    </w:p>
    <w:p>
      <w:r>
        <w:rPr>
          <w:b/>
          <w:sz w:val="24"/>
        </w:rPr>
        <w:t>2.项目内容及需求情况（采购项目技术规格、参数及要求）</w:t>
      </w:r>
    </w:p>
    <w:p>
      <w:pPr>
        <w:ind w:firstLine="480"/>
      </w:pPr>
    </w:p>
    <w:p/>
    <w:p>
      <w:r>
        <w:rPr/>
        <w:t>采购包1(云浮220千伏良洞（新兴）输变电站场地清淤工程):</w:t>
      </w:r>
    </w:p>
    <w:p>
      <w:r>
        <w:rPr/>
        <w:t>采购包预算金额：1,230,344.03元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其他工程准备</w:t>
            </w:r>
          </w:p>
        </w:tc>
        <w:tc>
          <w:tcPr>
            <w:tcW w:type="dxa" w:w="2052"/>
          </w:tcPr>
          <w:p>
            <w:r>
              <w:rPr/>
              <w:t>云浮220千伏良洞（新兴）输变电站场地清淤工程</w:t>
            </w:r>
          </w:p>
        </w:tc>
        <w:tc>
          <w:tcPr>
            <w:tcW w:type="dxa" w:w="977"/>
          </w:tcPr>
          <w:p>
            <w:r>
              <w:rPr/>
              <w:t>1(项)</w:t>
            </w:r>
          </w:p>
        </w:tc>
        <w:tc>
          <w:tcPr>
            <w:tcW w:type="dxa" w:w="977"/>
          </w:tcPr>
          <w:p>
            <w:r>
              <w:rPr/>
              <w:t>详见第二章</w:t>
            </w:r>
          </w:p>
        </w:tc>
        <w:tc>
          <w:tcPr>
            <w:tcW w:type="dxa" w:w="977"/>
          </w:tcPr>
          <w:p>
            <w:r>
              <w:rPr/>
              <w:t>1,230,344.03</w:t>
            </w:r>
          </w:p>
        </w:tc>
        <w:tc>
          <w:tcPr>
            <w:tcW w:type="dxa" w:w="977"/>
          </w:tcPr>
          <w:p>
            <w:r>
              <w:rPr/>
              <w:t>否</w:t>
            </w:r>
          </w:p>
        </w:tc>
      </w:tr>
    </w:tbl>
    <w:p/>
    <w:p>
      <w:r>
        <w:rPr/>
        <w:t>本采购包不接受联合体响应</w:t>
      </w:r>
    </w:p>
    <w:p/>
    <w:p>
      <w:r>
        <w:rPr/>
        <w:t>合同履行期限：自合同签订生效之日起60天内完成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采购包1（云浮220千伏良洞（新兴）输变电站场地清淤工程）：</w:t>
      </w:r>
      <w:r>
        <w:rPr/>
        <w:t>参与的供应商工程的施工单位全部为符合政策要求的中小企业。</w:t>
      </w:r>
    </w:p>
    <w:p/>
    <w:p>
      <w:r>
        <w:rPr>
          <w:b/>
          <w:sz w:val="24"/>
        </w:rPr>
        <w:t>3.本项目特定的资格要求：</w:t>
      </w:r>
    </w:p>
    <w:p>
      <w:pPr>
        <w:ind w:firstLine="480"/>
      </w:pPr>
    </w:p>
    <w:p/>
    <w:p>
      <w:r>
        <w:rPr/>
        <w:t>采购包1（云浮220千伏良洞（新兴）输变电站场地清淤工程）：</w:t>
      </w:r>
    </w:p>
    <w:p/>
    <w:p>
      <w:r>
        <w:rPr/>
        <w:t>1)（1）供应商须具备法律、行政法规规定的其他条件：在响应文件中提供声明函。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新兴县六祖镇人民政府（本级）</w:t>
      </w:r>
    </w:p>
    <w:p>
      <w:pPr>
        <w:ind w:firstLine="480"/>
      </w:pPr>
      <w:r>
        <w:rPr/>
        <w:t>地址：</w:t>
      </w:r>
      <w:r>
        <w:rPr/>
        <w:t>广东省云浮市新兴县六祖镇圩镇佛光路18号</w:t>
      </w:r>
    </w:p>
    <w:p>
      <w:pPr>
        <w:ind w:firstLine="480"/>
      </w:pPr>
      <w:r>
        <w:rPr/>
        <w:t>联系方式：</w:t>
      </w:r>
      <w:r>
        <w:rPr/>
        <w:t>刘先生 0766-2666775</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陈先生 0766-2922133</w:t>
      </w:r>
    </w:p>
    <w:p>
      <w:r>
        <w:rPr>
          <w:b/>
          <w:sz w:val="24"/>
        </w:rPr>
        <w:t>3.项目联系方式</w:t>
      </w:r>
    </w:p>
    <w:p>
      <w:pPr>
        <w:ind w:firstLine="480"/>
      </w:pPr>
      <w:r>
        <w:rPr/>
        <w:t>项目联系人：</w:t>
      </w:r>
      <w:r>
        <w:rPr/>
        <w:t>陈先生</w:t>
      </w:r>
    </w:p>
    <w:p>
      <w:pPr>
        <w:ind w:firstLine="480"/>
      </w:pPr>
      <w:r>
        <w:rPr/>
        <w:t>电话：</w:t>
      </w:r>
      <w:r>
        <w:rPr/>
        <w:t>陈先生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项目概况</w:t>
      </w:r>
    </w:p>
    <w:p>
      <w:r>
        <w:rPr>
          <w:sz w:val="21"/>
        </w:rPr>
        <w:t>（</w:t>
      </w:r>
      <w:r>
        <w:rPr>
          <w:sz w:val="21"/>
        </w:rPr>
        <w:t>1</w:t>
      </w:r>
      <w:r>
        <w:rPr>
          <w:sz w:val="21"/>
        </w:rPr>
        <w:t>）</w:t>
      </w:r>
      <w:r>
        <w:rPr>
          <w:sz w:val="21"/>
        </w:rPr>
        <w:t>项目背景：为加快推进云浮</w:t>
      </w:r>
      <w:r>
        <w:rPr>
          <w:sz w:val="21"/>
        </w:rPr>
        <w:t>220千伏良洞（新兴）输变电站建设，计划实施云浮220千伏良洞（新兴）输变电站场地清淤工程</w:t>
      </w:r>
      <w:r>
        <w:rPr>
          <w:sz w:val="21"/>
        </w:rPr>
        <w:t>。</w:t>
      </w:r>
    </w:p>
    <w:p>
      <w:r>
        <w:rPr>
          <w:sz w:val="21"/>
        </w:rPr>
        <w:t>（</w:t>
      </w:r>
      <w:r>
        <w:rPr>
          <w:sz w:val="21"/>
        </w:rPr>
        <w:t>2</w:t>
      </w:r>
      <w:r>
        <w:rPr>
          <w:sz w:val="21"/>
        </w:rPr>
        <w:t>）</w:t>
      </w:r>
      <w:r>
        <w:rPr>
          <w:sz w:val="21"/>
        </w:rPr>
        <w:t>项目主要建设内容及规模：挖运淤泥、流砂共</w:t>
      </w:r>
      <w:r>
        <w:rPr>
          <w:sz w:val="21"/>
        </w:rPr>
        <w:t>40000立方米等</w:t>
      </w:r>
      <w:r>
        <w:rPr>
          <w:sz w:val="21"/>
        </w:rPr>
        <w:t>。</w:t>
      </w:r>
    </w:p>
    <w:p>
      <w:r>
        <w:rPr>
          <w:sz w:val="21"/>
        </w:rPr>
        <w:t>（</w:t>
      </w:r>
      <w:r>
        <w:rPr>
          <w:sz w:val="21"/>
        </w:rPr>
        <w:t>3</w:t>
      </w:r>
      <w:r>
        <w:rPr>
          <w:sz w:val="21"/>
        </w:rPr>
        <w:t>）</w:t>
      </w:r>
      <w:r>
        <w:rPr>
          <w:sz w:val="21"/>
        </w:rPr>
        <w:t>项目地点：新兴县</w:t>
      </w:r>
      <w:r>
        <w:rPr>
          <w:sz w:val="21"/>
        </w:rPr>
        <w:t>六祖镇</w:t>
      </w:r>
      <w:r>
        <w:rPr>
          <w:sz w:val="21"/>
        </w:rPr>
        <w:t>。</w:t>
      </w:r>
    </w:p>
    <w:p>
      <w:r>
        <w:rPr>
          <w:b/>
          <w:sz w:val="22"/>
        </w:rPr>
        <w:t>2</w:t>
      </w:r>
      <w:r>
        <w:rPr>
          <w:b/>
          <w:sz w:val="22"/>
        </w:rPr>
        <w:t>、工程量清单</w:t>
      </w:r>
    </w:p>
    <w:tbl>
      <w:tblPr>
        <w:tblW w:w="0" w:type="auto"/>
        <w:tblBorders>
          <w:top w:val="none" w:color="000000" w:sz="4"/>
          <w:left w:val="none" w:color="000000" w:sz="4"/>
          <w:bottom w:val="none" w:color="000000" w:sz="4"/>
          <w:right w:val="none" w:color="000000" w:sz="4"/>
          <w:insideH w:val="none"/>
          <w:insideV w:val="none"/>
        </w:tblBorders>
      </w:tblPr>
      <w:tblGrid>
        <w:gridCol w:w="586"/>
        <w:gridCol w:w="1719"/>
        <w:gridCol w:w="4156"/>
        <w:gridCol w:w="867"/>
        <w:gridCol w:w="977"/>
      </w:tblGrid>
      <w:tr>
        <w:tc>
          <w:tcPr>
            <w:tcW w:type="dxa" w:w="586"/>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719"/>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156"/>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867"/>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977"/>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86"/>
            <w:tcBorders>
              <w:top w:val="none" w:color="000000" w:sz="4"/>
              <w:left w:val="single" w:color="000000" w:sz="4"/>
              <w:bottom w:val="single" w:color="000000" w:sz="4"/>
              <w:right w:val="single" w:color="000000" w:sz="4"/>
            </w:tcBorders>
            <w:vAlign w:val="top"/>
          </w:tcPr>
          <w:p>
            <w:pPr>
              <w:jc w:val="center"/>
            </w:pPr>
          </w:p>
        </w:tc>
        <w:tc>
          <w:tcPr>
            <w:tcW w:type="dxa" w:w="1719"/>
            <w:tcBorders>
              <w:top w:val="none" w:color="000000" w:sz="4"/>
              <w:left w:val="none" w:color="000000" w:sz="4"/>
              <w:bottom w:val="single" w:color="000000" w:sz="4"/>
              <w:right w:val="single" w:color="000000" w:sz="4"/>
            </w:tcBorders>
            <w:vAlign w:val="top"/>
          </w:tcPr>
          <w:p>
            <w:pPr>
              <w:jc w:val="left"/>
            </w:pPr>
            <w:r>
              <w:rPr>
                <w:color w:val="000000"/>
                <w:sz w:val="21"/>
              </w:rPr>
              <w:t>清淤工程</w:t>
            </w:r>
          </w:p>
        </w:tc>
        <w:tc>
          <w:tcPr>
            <w:tcW w:type="dxa" w:w="4156"/>
            <w:tcBorders>
              <w:top w:val="none" w:color="000000" w:sz="4"/>
              <w:left w:val="none" w:color="000000" w:sz="4"/>
              <w:bottom w:val="single" w:color="000000" w:sz="4"/>
              <w:right w:val="single" w:color="000000" w:sz="4"/>
            </w:tcBorders>
            <w:vAlign w:val="top"/>
          </w:tcPr>
          <w:p>
            <w:pPr>
              <w:jc w:val="left"/>
            </w:pPr>
          </w:p>
        </w:tc>
        <w:tc>
          <w:tcPr>
            <w:tcW w:type="dxa" w:w="867"/>
            <w:tcBorders>
              <w:top w:val="none" w:color="000000" w:sz="4"/>
              <w:left w:val="none" w:color="000000" w:sz="4"/>
              <w:bottom w:val="single" w:color="000000" w:sz="4"/>
              <w:right w:val="single" w:color="000000" w:sz="4"/>
            </w:tcBorders>
            <w:vAlign w:val="top"/>
          </w:tcPr>
          <w:p>
            <w:pPr>
              <w:jc w:val="center"/>
            </w:pPr>
          </w:p>
        </w:tc>
        <w:tc>
          <w:tcPr>
            <w:tcW w:type="dxa" w:w="977"/>
            <w:tcBorders>
              <w:top w:val="none" w:color="000000" w:sz="4"/>
              <w:left w:val="none" w:color="000000" w:sz="4"/>
              <w:bottom w:val="single" w:color="000000" w:sz="4"/>
              <w:right w:val="single" w:color="000000" w:sz="4"/>
            </w:tcBorders>
            <w:vAlign w:val="top"/>
          </w:tcPr>
          <w:p>
            <w:pPr>
              <w:jc w:val="right"/>
            </w:pPr>
          </w:p>
        </w:tc>
      </w:tr>
      <w:tr>
        <w:tc>
          <w:tcPr>
            <w:tcW w:type="dxa" w:w="586"/>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719"/>
            <w:tcBorders>
              <w:top w:val="none" w:color="000000" w:sz="4"/>
              <w:left w:val="none" w:color="000000" w:sz="4"/>
              <w:bottom w:val="single" w:color="000000" w:sz="4"/>
              <w:right w:val="single" w:color="000000" w:sz="4"/>
            </w:tcBorders>
            <w:vAlign w:val="top"/>
          </w:tcPr>
          <w:p>
            <w:pPr>
              <w:jc w:val="left"/>
            </w:pPr>
            <w:r>
              <w:rPr>
                <w:color w:val="000000"/>
                <w:sz w:val="21"/>
              </w:rPr>
              <w:t>挖淤泥、流砂</w:t>
            </w:r>
          </w:p>
        </w:tc>
        <w:tc>
          <w:tcPr>
            <w:tcW w:type="dxa" w:w="4156"/>
            <w:tcBorders>
              <w:top w:val="none" w:color="000000" w:sz="4"/>
              <w:left w:val="none" w:color="000000" w:sz="4"/>
              <w:bottom w:val="single" w:color="000000" w:sz="4"/>
              <w:right w:val="single" w:color="000000" w:sz="4"/>
            </w:tcBorders>
            <w:vAlign w:val="top"/>
          </w:tcPr>
          <w:p>
            <w:pPr>
              <w:jc w:val="left"/>
            </w:pPr>
            <w:r>
              <w:rPr>
                <w:color w:val="000000"/>
                <w:sz w:val="21"/>
              </w:rPr>
              <w:t>1、挖掘机挖装淤泥、流砂</w:t>
            </w:r>
            <w:r>
              <w:br/>
            </w:r>
            <w:r>
              <w:rPr>
                <w:color w:val="000000"/>
                <w:sz w:val="21"/>
              </w:rPr>
              <w:t>2、自卸汽车运淤泥、流砂 运距1km</w:t>
            </w:r>
          </w:p>
        </w:tc>
        <w:tc>
          <w:tcPr>
            <w:tcW w:type="dxa" w:w="86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77"/>
            <w:tcBorders>
              <w:top w:val="none" w:color="000000" w:sz="4"/>
              <w:left w:val="none" w:color="000000" w:sz="4"/>
              <w:bottom w:val="single" w:color="000000" w:sz="4"/>
              <w:right w:val="single" w:color="000000" w:sz="4"/>
            </w:tcBorders>
            <w:vAlign w:val="top"/>
          </w:tcPr>
          <w:p>
            <w:pPr>
              <w:jc w:val="right"/>
            </w:pPr>
            <w:r>
              <w:rPr>
                <w:color w:val="000000"/>
                <w:sz w:val="21"/>
              </w:rPr>
              <w:t>40000.000</w:t>
            </w:r>
          </w:p>
        </w:tc>
      </w:tr>
    </w:tbl>
    <w:p>
      <w:r>
        <w:rPr>
          <w:sz w:val="21"/>
        </w:rPr>
        <w:t>注：供应商应自行踏勘现场并研究工程量清单、图纸等其他技术文件，去了解本工程的实际范围、实际施工现场状况和相关施工应对措施。</w:t>
      </w:r>
    </w:p>
    <w:p/>
    <w:p>
      <w:pPr>
        <w:ind w:firstLine="480"/>
      </w:pPr>
    </w:p>
    <w:p/>
    <w:p>
      <w:r>
        <w:rPr/>
        <w:t>采购包1（云浮220千伏良洞（新兴）输变电站场地清淤工程）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★自合同签订生效之日起60天内完成</w:t>
            </w:r>
          </w:p>
        </w:tc>
      </w:tr>
      <w:tr>
        <w:tc>
          <w:tcPr>
            <w:tcW w:type="dxa" w:w="4153"/>
          </w:tcPr>
          <w:p>
            <w:r>
              <w:rPr/>
              <w:t>标的提供的地点</w:t>
            </w:r>
          </w:p>
        </w:tc>
        <w:tc>
          <w:tcPr>
            <w:tcW w:type="dxa" w:w="4153"/>
          </w:tcPr>
          <w:p/>
          <w:p>
            <w:r>
              <w:rPr/>
              <w:t>新兴县六祖镇</w:t>
            </w:r>
          </w:p>
        </w:tc>
      </w:tr>
      <w:tr>
        <w:tc>
          <w:tcPr>
            <w:tcW w:type="dxa" w:w="4153"/>
          </w:tcPr>
          <w:p>
            <w:r>
              <w:rPr/>
              <w:t>付款方式</w:t>
            </w:r>
          </w:p>
        </w:tc>
        <w:tc>
          <w:tcPr>
            <w:tcW w:type="dxa" w:w="4153"/>
          </w:tcPr>
          <w:p/>
          <w:p/>
          <w:p>
            <w:r>
              <w:rPr/>
              <w:t>1期：支付比例30%,★签订合同后5个工作日内支付合同总价的30%作为预付款；</w:t>
            </w:r>
          </w:p>
          <w:p/>
          <w:p>
            <w:r>
              <w:rPr/>
              <w:t>2期：支付比例50%,★进度款实行按月支付，按每月完成的工程造价的80%比例支付进度款，在支付进度款时按当期完成工程造价金额的30%比例扣回预付款，工程竣工时共支付到合同总价的80%；</w:t>
            </w:r>
          </w:p>
          <w:p/>
          <w:p>
            <w:r>
              <w:rPr/>
              <w:t>3期：支付比例20%,★工程竣工验收合格后支付至合同总价的100%。</w:t>
            </w:r>
          </w:p>
        </w:tc>
      </w:tr>
      <w:tr>
        <w:tc>
          <w:tcPr>
            <w:tcW w:type="dxa" w:w="4153"/>
          </w:tcPr>
          <w:p>
            <w:r>
              <w:rPr/>
              <w:t>验收要求</w:t>
            </w:r>
          </w:p>
        </w:tc>
        <w:tc>
          <w:tcPr>
            <w:tcW w:type="dxa" w:w="4153"/>
          </w:tcPr>
          <w:p/>
          <w:p/>
          <w:p/>
          <w:p>
            <w:r>
              <w:rPr/>
              <w:t>1期：（1）验收应在采购人和成交供应商双方共同参加下进行。 ★（2）按照国家颁布的现行相关行业规定标准进行验收，如验收不合格的必须返工，返工费由成交供应商负责。 ★（3）成交供应商提交的项目成果质量必须符合项目要求且通过采购人的验收。 （4）各项技术经济指标先进，应结合当前的施工技术水平，建设方案、设计方案具有可实施性。 （5）按工程规划要点和工程建设的要求，在满足主要功能的前提下，应优先采用科学、先进的设计理念和方法。 （6）当项目性能无法达到采购人的要求时，采购人可拒绝验收，由此造成的损失全部由成交供应商承担。 （7）所有验收文件、资料等要提交给采购人以作留档备案。</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★付款方式（补充），（1）工程费结算方式为固定总价承包（即中标价（成交价）为工程费结算价）。 （2）成交供应商凭以下有效文件向采购人申请支付： 1）合同； 2）成交供应商开具的正式发票； 3）验收报告（加盖采购人公章）； 4）成交通知书； 5）采购人要求的其他付款资料。 （3）付款方式：采用银行转账等形式。</w:t>
            </w: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（1）供应商的报价须以人民币元为单位（小数点后可保留两位小数），所报的价格不得高于采购预算，否则视为无效投标。 （2）供应商须严格按照施工技术要求进行报价，报价包含项目前期调研费、现场勘察费、资料收集费、分部分项工程费、措施项目费、人工费、运输费、售后服务费、管理费、税费等完成合同规定责任和义务、达到合同目的的一切费用。</w:t>
            </w:r>
          </w:p>
        </w:tc>
      </w:tr>
      <w:tr>
        <w:tc>
          <w:tcPr>
            <w:tcW w:type="dxa" w:w="2076"/>
          </w:tcPr>
          <w:p>
            <w:pPr>
              <w:jc w:val="center"/>
            </w:pPr>
            <w:r>
              <w:rPr/>
              <w:t>★</w:t>
            </w:r>
          </w:p>
        </w:tc>
        <w:tc>
          <w:tcPr>
            <w:tcW w:type="dxa" w:w="2076"/>
          </w:tcPr>
          <w:p>
            <w:pPr>
              <w:jc w:val="center"/>
            </w:pPr>
            <w:r>
              <w:rPr/>
              <w:t>2</w:t>
            </w:r>
          </w:p>
        </w:tc>
        <w:tc>
          <w:tcPr>
            <w:tcW w:type="dxa" w:w="2076"/>
          </w:tcPr>
          <w:p>
            <w:pPr>
              <w:jc w:val="left"/>
            </w:pPr>
            <w:r>
              <w:rPr/>
              <w:t>工期要求</w:t>
            </w:r>
          </w:p>
        </w:tc>
        <w:tc>
          <w:tcPr>
            <w:tcW w:type="dxa" w:w="2076"/>
          </w:tcPr>
          <w:p>
            <w:pPr>
              <w:jc w:val="left"/>
            </w:pPr>
            <w:r>
              <w:rPr/>
              <w:t>（1）项目完成时间：自合同签订生效之日起60天内完成。 （2）开工日期由合同生效之日起算，以工程竣工验收通过的日期作为实际竣工日。 （3）因采购人原因及不可抗力原因造成工期延误且得到双方认可的，工期相应顺延，双方办理同意顺延工期手续。</w:t>
            </w:r>
          </w:p>
        </w:tc>
      </w:tr>
      <w:tr>
        <w:tc>
          <w:tcPr>
            <w:tcW w:type="dxa" w:w="2076"/>
          </w:tcPr>
          <w:p>
            <w:pPr>
              <w:jc w:val="center"/>
            </w:pPr>
          </w:p>
        </w:tc>
        <w:tc>
          <w:tcPr>
            <w:tcW w:type="dxa" w:w="2076"/>
          </w:tcPr>
          <w:p>
            <w:pPr>
              <w:jc w:val="center"/>
            </w:pPr>
            <w:r>
              <w:rPr/>
              <w:t>3</w:t>
            </w:r>
          </w:p>
        </w:tc>
        <w:tc>
          <w:tcPr>
            <w:tcW w:type="dxa" w:w="2076"/>
          </w:tcPr>
          <w:p>
            <w:pPr>
              <w:jc w:val="left"/>
            </w:pPr>
            <w:r>
              <w:rPr/>
              <w:t>人员要求</w:t>
            </w:r>
          </w:p>
        </w:tc>
        <w:tc>
          <w:tcPr>
            <w:tcW w:type="dxa" w:w="2076"/>
          </w:tcPr>
          <w:p>
            <w:pPr>
              <w:jc w:val="left"/>
            </w:pPr>
            <w:r>
              <w:rPr/>
              <w:t>（1）为使项目按质、按量、按时及有序实施，拟派施工管理架构人员的设置必须满足工程施工需要，配备项目负责人、项目技术负责人等，拟委派的施工架构人员必须是本公司的正式员工。 ★（2）项目负责人必须执行经办所有与该项目相关的事项。 （3）人员安全： 1）成交供应商须对自身的人员安全负完全责任，采购人不对成交供应商的人员安全负任何责任。 2）成交供应商须根据相关规范制定人员安全措施，须为参与本项目的工作人员购买人身意外保险，保险期须涵盖整个项目工期。 3）若成交供应商发生安全事故，期间因发生安全整顿而带来的工期延误或无法按期完成的责任由成交供应商负责，因此而造成的损失由成交供应商赔偿。 （4）成交供应商在作业期间造成人员伤亡事故（包括成交供应商自身人员和其它人员伤亡等），由成交供应商负责事故上报、经济赔偿和善后处理。事故的损失和善后处理费用均由成交供应商承担。</w:t>
            </w:r>
          </w:p>
        </w:tc>
      </w:tr>
      <w:tr>
        <w:tc>
          <w:tcPr>
            <w:tcW w:type="dxa" w:w="2076"/>
          </w:tcPr>
          <w:p>
            <w:pPr>
              <w:jc w:val="center"/>
            </w:pPr>
            <w:r>
              <w:rPr/>
              <w:t>★</w:t>
            </w:r>
          </w:p>
        </w:tc>
        <w:tc>
          <w:tcPr>
            <w:tcW w:type="dxa" w:w="2076"/>
          </w:tcPr>
          <w:p>
            <w:pPr>
              <w:jc w:val="center"/>
            </w:pPr>
            <w:r>
              <w:rPr/>
              <w:t>4</w:t>
            </w:r>
          </w:p>
        </w:tc>
        <w:tc>
          <w:tcPr>
            <w:tcW w:type="dxa" w:w="2076"/>
          </w:tcPr>
          <w:p>
            <w:pPr>
              <w:jc w:val="left"/>
            </w:pPr>
            <w:r>
              <w:rPr/>
              <w:t>承包方式</w:t>
            </w:r>
          </w:p>
        </w:tc>
        <w:tc>
          <w:tcPr>
            <w:tcW w:type="dxa" w:w="2076"/>
          </w:tcPr>
          <w:p>
            <w:pPr>
              <w:jc w:val="left"/>
            </w:pPr>
            <w:r>
              <w:rPr/>
              <w:t>根据采购人提供的预算等相关资料及说明，由成交供应商包材料、包施工、包质量、包工期、包安全进行总承包。</w:t>
            </w:r>
          </w:p>
        </w:tc>
      </w:tr>
      <w:tr>
        <w:tc>
          <w:tcPr>
            <w:tcW w:type="dxa" w:w="2076"/>
          </w:tcPr>
          <w:p>
            <w:pPr>
              <w:jc w:val="center"/>
            </w:pPr>
          </w:p>
        </w:tc>
        <w:tc>
          <w:tcPr>
            <w:tcW w:type="dxa" w:w="2076"/>
          </w:tcPr>
          <w:p>
            <w:pPr>
              <w:jc w:val="center"/>
            </w:pPr>
            <w:r>
              <w:rPr/>
              <w:t>5</w:t>
            </w:r>
          </w:p>
        </w:tc>
        <w:tc>
          <w:tcPr>
            <w:tcW w:type="dxa" w:w="2076"/>
          </w:tcPr>
          <w:p>
            <w:pPr>
              <w:jc w:val="left"/>
            </w:pPr>
            <w:r>
              <w:rPr/>
              <w:t>其他要求</w:t>
            </w:r>
          </w:p>
        </w:tc>
        <w:tc>
          <w:tcPr>
            <w:tcW w:type="dxa" w:w="2076"/>
          </w:tcPr>
          <w:p>
            <w:pPr>
              <w:jc w:val="left"/>
            </w:pPr>
            <w:r>
              <w:rPr/>
              <w:t>（1）供应商须对项目实施提供必要的技术支持和服务保证。 （2）工程质量不合格、不符合设计标准、达不到设计要求，或施工程序不按施工规范的，采购人有权要求成交供应商停工和返工，因停工和返工造成的一切损失由成交供应商自行承担，工期不予顺延。 （3）发生须紧急抢修事故的，成交供应商在接到事故通知后，应当立即到达事故现场抢修。 （4）因成交供应商原因致使工程在国家规定的工程合理使用期限内造成人身和财产损害的，成交供应商应承担赔偿责任。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其他工程准备</w:t>
            </w:r>
          </w:p>
        </w:tc>
        <w:tc>
          <w:tcPr>
            <w:tcW w:type="dxa" w:w="933"/>
          </w:tcPr>
          <w:p>
            <w:pPr>
              <w:jc w:val="left"/>
            </w:pPr>
            <w:r>
              <w:rPr/>
              <w:t>云浮220千伏良洞（新兴）输变电站场地清淤工程</w:t>
            </w:r>
          </w:p>
        </w:tc>
        <w:tc>
          <w:tcPr>
            <w:tcW w:type="dxa" w:w="933"/>
          </w:tcPr>
          <w:p>
            <w:pPr>
              <w:jc w:val="left"/>
            </w:pPr>
            <w:r>
              <w:rPr/>
              <w:t>项</w:t>
            </w:r>
          </w:p>
        </w:tc>
        <w:tc>
          <w:tcPr>
            <w:tcW w:type="dxa" w:w="933"/>
          </w:tcPr>
          <w:p>
            <w:pPr>
              <w:jc w:val="right"/>
            </w:pPr>
            <w:r>
              <w:rPr/>
              <w:t>1.00</w:t>
            </w:r>
          </w:p>
        </w:tc>
        <w:tc>
          <w:tcPr>
            <w:tcW w:type="dxa" w:w="933"/>
          </w:tcPr>
          <w:p>
            <w:pPr>
              <w:jc w:val="right"/>
            </w:pPr>
            <w:r>
              <w:rPr/>
              <w:t>1,230,344.03</w:t>
            </w:r>
          </w:p>
        </w:tc>
        <w:tc>
          <w:tcPr>
            <w:tcW w:type="dxa" w:w="933"/>
          </w:tcPr>
          <w:p>
            <w:pPr>
              <w:jc w:val="right"/>
            </w:pPr>
            <w:r>
              <w:rPr/>
              <w:t>1,230,344.03</w:t>
            </w:r>
          </w:p>
        </w:tc>
        <w:tc>
          <w:tcPr>
            <w:tcW w:type="dxa" w:w="840"/>
          </w:tcPr>
          <w:p>
            <w:r>
              <w:rPr/>
              <w:t>建筑业</w:t>
            </w:r>
          </w:p>
        </w:tc>
        <w:tc>
          <w:tcPr>
            <w:tcW w:type="dxa" w:w="933"/>
          </w:tcPr>
          <w:p>
            <w:r>
              <w:rPr/>
              <w:t>详见附表一</w:t>
            </w:r>
          </w:p>
        </w:tc>
      </w:tr>
    </w:tbl>
    <w:p/>
    <w:p>
      <w:r>
        <w:rPr>
          <w:b/>
        </w:rPr>
        <w:t>附表</w:t>
      </w:r>
      <w:r>
        <w:rPr>
          <w:b/>
        </w:rPr>
        <w:t>一</w:t>
      </w:r>
      <w:r>
        <w:rPr>
          <w:b/>
        </w:rPr>
        <w:t>：</w:t>
      </w:r>
      <w:r>
        <w:rPr>
          <w:b/>
        </w:rPr>
        <w:t>云浮220千伏良洞（新兴）输变电站场地清淤工程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w:t>
            </w:r>
            <w:r>
              <w:rPr>
                <w:b/>
                <w:sz w:val="22"/>
              </w:rPr>
              <w:t>1</w:t>
            </w:r>
            <w:r>
              <w:rPr>
                <w:b/>
                <w:sz w:val="22"/>
              </w:rPr>
              <w:t>）</w:t>
            </w:r>
            <w:r>
              <w:rPr>
                <w:b/>
                <w:sz w:val="22"/>
              </w:rPr>
              <w:t>实施条件及管理要求</w:t>
            </w:r>
          </w:p>
          <w:p>
            <w:r>
              <w:rPr>
                <w:sz w:val="21"/>
              </w:rPr>
              <w:t>1</w:t>
            </w:r>
            <w:r>
              <w:rPr>
                <w:sz w:val="21"/>
              </w:rPr>
              <w:t>）</w:t>
            </w:r>
            <w:r>
              <w:rPr>
                <w:sz w:val="21"/>
              </w:rPr>
              <w:t>本项目中：供应商须负责整个项目所有的施工任务，包括材料设备的采购、施工及保护，不论是永久性质的或是临时性质的。</w:t>
            </w:r>
          </w:p>
          <w:p>
            <w:r>
              <w:rPr>
                <w:sz w:val="21"/>
              </w:rPr>
              <w:t>2</w:t>
            </w:r>
            <w:r>
              <w:rPr>
                <w:sz w:val="21"/>
              </w:rPr>
              <w:t>）</w:t>
            </w:r>
            <w:r>
              <w:rPr>
                <w:sz w:val="21"/>
              </w:rPr>
              <w:t>由于施工场地特殊，采购人不提供施工所需的临时食宿、办公、材料加工场地，均由成交供应商自行解决，其费用由成交供应商自理。</w:t>
            </w:r>
          </w:p>
          <w:p>
            <w:r>
              <w:rPr>
                <w:sz w:val="21"/>
              </w:rPr>
              <w:t>3</w:t>
            </w:r>
            <w:r>
              <w:rPr>
                <w:sz w:val="21"/>
              </w:rPr>
              <w:t>）</w:t>
            </w:r>
            <w:r>
              <w:rPr>
                <w:sz w:val="21"/>
              </w:rPr>
              <w:t>成交供应商自行解决施工临时用水、用电、通讯设施，相关费用已包含在响应报价内。</w:t>
            </w:r>
          </w:p>
          <w:p>
            <w:r>
              <w:rPr>
                <w:sz w:val="21"/>
              </w:rPr>
              <w:t>4</w:t>
            </w:r>
            <w:r>
              <w:rPr>
                <w:sz w:val="21"/>
              </w:rPr>
              <w:t>）</w:t>
            </w:r>
            <w:r>
              <w:rPr>
                <w:sz w:val="21"/>
              </w:rPr>
              <w:t>成交供应商应确保施工现场的清洁卫生，工程垃圾须当日清理干净，不得留在现场过夜；成交供应商在施工组织设计中必须有专项噪声防控措施及环保措施、安全文明措施，必须符合云浮市安全文明工地标准。</w:t>
            </w:r>
          </w:p>
          <w:p>
            <w:r>
              <w:rPr>
                <w:sz w:val="21"/>
              </w:rPr>
              <w:t>5</w:t>
            </w:r>
            <w:r>
              <w:rPr>
                <w:sz w:val="21"/>
              </w:rPr>
              <w:t>）</w:t>
            </w:r>
            <w:r>
              <w:rPr>
                <w:sz w:val="21"/>
              </w:rPr>
              <w:t>成交供应商在施工时须对施工场地内的其它设备、设施有良好的保护措施。</w:t>
            </w:r>
          </w:p>
          <w:p>
            <w:r>
              <w:rPr>
                <w:sz w:val="21"/>
              </w:rPr>
              <w:t>6</w:t>
            </w:r>
            <w:r>
              <w:rPr>
                <w:sz w:val="21"/>
              </w:rPr>
              <w:t>）</w:t>
            </w:r>
            <w:r>
              <w:rPr>
                <w:sz w:val="21"/>
              </w:rPr>
              <w:t>成交供应商一旦进场施工，须严格遵守采购人的各项规章制度，包括但不限于：</w:t>
            </w:r>
          </w:p>
          <w:p>
            <w:r>
              <w:rPr>
                <w:sz w:val="21"/>
              </w:rPr>
              <w:t>①</w:t>
            </w:r>
            <w:r>
              <w:rPr>
                <w:sz w:val="21"/>
              </w:rPr>
              <w:t>在规定的地域施工和活动；</w:t>
            </w:r>
          </w:p>
          <w:p>
            <w:r>
              <w:rPr>
                <w:sz w:val="21"/>
              </w:rPr>
              <w:t>②</w:t>
            </w:r>
            <w:r>
              <w:rPr>
                <w:sz w:val="21"/>
              </w:rPr>
              <w:t>项目负责人和管理人员须坚守岗位，因事需离开施工现场的，须提前向采购人请假，经采购人同意方可离开。</w:t>
            </w:r>
          </w:p>
          <w:p>
            <w:r>
              <w:rPr>
                <w:sz w:val="21"/>
              </w:rPr>
              <w:t>7</w:t>
            </w:r>
            <w:r>
              <w:rPr>
                <w:sz w:val="21"/>
              </w:rPr>
              <w:t>）</w:t>
            </w:r>
            <w:r>
              <w:rPr>
                <w:sz w:val="21"/>
              </w:rPr>
              <w:t>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8</w:t>
            </w:r>
            <w:r>
              <w:rPr>
                <w:sz w:val="21"/>
              </w:rPr>
              <w:t>）</w:t>
            </w:r>
            <w:r>
              <w:rPr>
                <w:sz w:val="21"/>
              </w:rPr>
              <w:t>成交供应商若违反相关规定，发生重大安全事故的，采购人有权单方终止合同。</w:t>
            </w:r>
          </w:p>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项目</w:t>
            </w:r>
            <w:r>
              <w:rPr>
                <w:b/>
                <w:sz w:val="22"/>
              </w:rPr>
              <w:t>质量</w:t>
            </w:r>
            <w:r>
              <w:rPr>
                <w:b/>
                <w:sz w:val="22"/>
              </w:rPr>
              <w:t>要求</w:t>
            </w:r>
          </w:p>
          <w:p>
            <w:r>
              <w:rPr>
                <w:sz w:val="21"/>
              </w:rPr>
              <w:t>1</w:t>
            </w:r>
            <w:r>
              <w:rPr>
                <w:sz w:val="21"/>
              </w:rPr>
              <w:t>）</w:t>
            </w:r>
            <w:r>
              <w:rPr>
                <w:sz w:val="21"/>
              </w:rPr>
              <w:t>成交供应商须严格按照国家、地方和行业现行施工验收规范、标准及采购人提供的技术资料要求进行施工。</w:t>
            </w:r>
          </w:p>
          <w:p>
            <w:r>
              <w:rPr>
                <w:sz w:val="21"/>
              </w:rPr>
              <w:t>2</w:t>
            </w:r>
            <w:r>
              <w:rPr>
                <w:sz w:val="21"/>
              </w:rPr>
              <w:t>）</w:t>
            </w:r>
            <w:r>
              <w:rPr>
                <w:sz w:val="21"/>
              </w:rPr>
              <w:t>图纸和文本文件必须做到清晰、完整，尺寸齐全、准确，度量采用国际通用的公制度量标准。</w:t>
            </w:r>
          </w:p>
          <w:p>
            <w:r>
              <w:rPr>
                <w:sz w:val="21"/>
              </w:rPr>
              <w:t>3</w:t>
            </w:r>
            <w:r>
              <w:rPr>
                <w:sz w:val="21"/>
              </w:rPr>
              <w:t>）</w:t>
            </w:r>
            <w:r>
              <w:rPr>
                <w:sz w:val="21"/>
              </w:rPr>
              <w:t>各施工段要协调到位，施工队伍须具备机械化施工设备和能力，实行事故责任追究制度，严把工程质量关，确保工程质量和进度。</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新兴县六祖镇人民政府（本级）</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采购机构代理服务收费标准：收费标准参照国家计委颁布的（计价格[2002]1980号）“工程招标”收费标准执行，收费金额按差额定率累进法计算。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纸质响应文件递交要求，1、纸质响应文件递交截止时间：2023年06月15日下午15：00（注：2023年06月15日下午14：30开始受理纸质响应文件）（北京时间）。2、纸质响应文件送达地点：新兴县新城镇新洲大道南69号（城北商住区东区）第二层201室开标室。3、所有纸质响应文件必须装入密封的信封或封套。纸质响应文件的正本、副本应分别封装，并在每一信封或包装的封面上注明：采购项目名称、采购项目编号、供应商名称、联系人、联系电话、“于××年××月××日××时××分（纸质响应文件递交截止时间）之前不准启封”字样、正本/副本等信息。</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陈先生</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云浮220千伏良洞（新兴）输变电站场地清淤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采购包1（云浮220千伏良洞（新兴）输变电站场地清淤工程）：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采购包1（云浮220千伏良洞（新兴）输变电站场地清淤工程）：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合同包1(云浮220千伏良洞（新兴）输变电站场地清淤工程)特定资格要求如下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参与的供应商工程的施工单位全部为符合政策要求的中小企业。</w:t>
            </w:r>
          </w:p>
        </w:tc>
      </w:tr>
    </w:tbl>
    <w:p/>
    <w:p>
      <w:pPr>
        <w:ind w:firstLine="480"/>
      </w:pPr>
      <w:r>
        <w:rPr/>
        <w:t>表二符合性审查表：</w:t>
      </w:r>
    </w:p>
    <w:p>
      <w:pPr>
        <w:ind w:firstLine="480"/>
      </w:pPr>
    </w:p>
    <w:p/>
    <w:p>
      <w:r>
        <w:rPr/>
        <w:t>采购包1（云浮220千伏良洞（新兴）输变电站场地清淤工程）：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响应文件完整且总体编排有序，并按磋商文件规定要求签署、盖章的</w:t>
            </w:r>
          </w:p>
        </w:tc>
        <w:tc>
          <w:tcPr>
            <w:tcW w:type="dxa" w:w="4238"/>
          </w:tcPr>
          <w:p>
            <w:r>
              <w:rPr/>
              <w:t>响应文件完整且总体编排有序，并按磋商文件规定要求签署、盖章的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采购包1(云浮220千伏良洞（新兴）输变电站场地清淤工程):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技术部分40.0分</w:t>
            </w:r>
          </w:p>
          <w:p>
            <w:r>
              <w:rPr/>
              <w:t>报价得分20.0分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整体施工方案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整体施工方案（包括但不限于施工总体部署、主要工程施工方法等）进行评审：方案的可行性、合理性、完善性、针对性强，对本项目工程认识全面、深入，措施具体、科学，得15分；每出现一处相对弱势或瑕疵或欠缺的，扣3分，扣完为止；无提供方案的不得分。</w:t>
            </w:r>
          </w:p>
        </w:tc>
      </w:tr>
      <w:tr>
        <w:tc>
          <w:tcPr>
            <w:tcW w:type="dxa" w:w="922"/>
            <w:gridSpan w:val="2"/>
            <w:vMerge/>
          </w:tcPr>
          <w:p/>
        </w:tc>
        <w:tc>
          <w:tcPr>
            <w:tcW w:type="dxa" w:w="2307"/>
          </w:tcPr>
          <w:p>
            <w:pPr>
              <w:jc w:val="left"/>
            </w:pPr>
            <w:r>
              <w:rPr/>
              <w:t>进度计划及工期保证措施、质量保证措施 (12.0分)</w:t>
            </w:r>
            <w:r>
              <w:rPr/>
              <w:t>，（等次分值选择：</w:t>
            </w:r>
            <w:r>
              <w:rPr/>
              <w:t>0.0;</w:t>
            </w:r>
            <w:r>
              <w:rPr/>
              <w:t>3.0;</w:t>
            </w:r>
            <w:r>
              <w:rPr/>
              <w:t>6.0;</w:t>
            </w:r>
            <w:r>
              <w:rPr/>
              <w:t>9.0;</w:t>
            </w:r>
            <w:r>
              <w:rPr/>
              <w:t>12.0;</w:t>
            </w:r>
            <w:r>
              <w:rPr/>
              <w:t>）</w:t>
            </w:r>
          </w:p>
        </w:tc>
        <w:tc>
          <w:tcPr>
            <w:tcW w:type="dxa" w:w="5076"/>
          </w:tcPr>
          <w:p>
            <w:pPr>
              <w:jc w:val="left"/>
            </w:pPr>
            <w:r>
              <w:rPr/>
              <w:t>由磋商小组根据供应商提供的进度计划及工期保证措施、质量保证措施进行评审：作出的进度计划满足要求，工期保证措施系统、详尽、合理、有效，质量保证措施周全、可靠，得12分；每出现一处相对弱势或瑕疵或欠缺的，扣3分，扣完为止；无提供方案的不得分。</w:t>
            </w:r>
          </w:p>
        </w:tc>
      </w:tr>
      <w:tr>
        <w:tc>
          <w:tcPr>
            <w:tcW w:type="dxa" w:w="922"/>
            <w:gridSpan w:val="2"/>
            <w:vMerge/>
          </w:tcPr>
          <w:p/>
        </w:tc>
        <w:tc>
          <w:tcPr>
            <w:tcW w:type="dxa" w:w="2307"/>
          </w:tcPr>
          <w:p>
            <w:pPr>
              <w:jc w:val="left"/>
            </w:pPr>
            <w:r>
              <w:rPr/>
              <w:t>安全生产、文明施工与环境保护措施 (10.0分)</w:t>
            </w:r>
            <w:r>
              <w:rPr/>
              <w:t>，（等次分值选择：</w:t>
            </w:r>
            <w:r>
              <w:rPr/>
              <w:t>0.0;</w:t>
            </w:r>
            <w:r>
              <w:rPr/>
              <w:t>2.5;</w:t>
            </w:r>
            <w:r>
              <w:rPr/>
              <w:t>5.0;</w:t>
            </w:r>
            <w:r>
              <w:rPr/>
              <w:t>7.5;</w:t>
            </w:r>
            <w:r>
              <w:rPr/>
              <w:t>10.0;</w:t>
            </w:r>
            <w:r>
              <w:rPr/>
              <w:t>）</w:t>
            </w:r>
          </w:p>
        </w:tc>
        <w:tc>
          <w:tcPr>
            <w:tcW w:type="dxa" w:w="5076"/>
          </w:tcPr>
          <w:p>
            <w:pPr>
              <w:jc w:val="left"/>
            </w:pPr>
            <w:r>
              <w:rPr/>
              <w:t>由磋商小组根据供应商提供的安全生产、文明施工与环境保护措施进行评审：措施周全、合理、可靠，管理制度完善，得10分；每出现一处相对弱势或瑕疵或欠缺的，扣2.5分，扣完为止；无提供方案的不得分。</w:t>
            </w:r>
          </w:p>
        </w:tc>
      </w:tr>
      <w:tr>
        <w:tc>
          <w:tcPr>
            <w:tcW w:type="dxa" w:w="922"/>
            <w:gridSpan w:val="2"/>
            <w:vMerge w:val="restart"/>
          </w:tcPr>
          <w:p>
            <w:pPr>
              <w:jc w:val="center"/>
            </w:pPr>
            <w:r>
              <w:rPr/>
              <w:t>商务部分</w:t>
            </w:r>
          </w:p>
        </w:tc>
        <w:tc>
          <w:tcPr>
            <w:tcW w:type="dxa" w:w="2307"/>
          </w:tcPr>
          <w:p>
            <w:pPr>
              <w:jc w:val="left"/>
            </w:pPr>
            <w:r>
              <w:rPr/>
              <w:t>拟投入人员实力 (7.0分)</w:t>
            </w:r>
            <w:r>
              <w:rPr/>
              <w:t>，（等次分值选择：</w:t>
            </w:r>
            <w:r>
              <w:rPr/>
              <w:t>0.0;</w:t>
            </w:r>
            <w:r>
              <w:rPr/>
              <w:t>1.0;</w:t>
            </w:r>
            <w:r>
              <w:rPr/>
              <w:t>2.0;</w:t>
            </w:r>
            <w:r>
              <w:rPr/>
              <w:t>3.0;</w:t>
            </w:r>
            <w:r>
              <w:rPr/>
              <w:t>4.0;</w:t>
            </w:r>
            <w:r>
              <w:rPr/>
              <w:t>5.0;</w:t>
            </w:r>
            <w:r>
              <w:rPr/>
              <w:t>6.0;</w:t>
            </w:r>
            <w:r>
              <w:rPr/>
              <w:t>7.0;</w:t>
            </w:r>
            <w:r>
              <w:rPr/>
              <w:t>）</w:t>
            </w:r>
          </w:p>
        </w:tc>
        <w:tc>
          <w:tcPr>
            <w:tcW w:type="dxa" w:w="5076"/>
          </w:tcPr>
          <w:p>
            <w:pPr>
              <w:jc w:val="left"/>
            </w:pPr>
            <w:r>
              <w:rPr/>
              <w:t>1、项目负责人：具备市政公用工程专业二级（含）以上建造师注册证书并已取得安全生产考核合格证书B证（广东省外供应商的项目负责人必须具备一级建造师注册证书）的，得2分。 2、项目技术负责人：具备市政工程相关专业中级（含）以上职称证书的，得2分。 3、其他成员（同时配备①和②的，得3分；缺一人扣1分，扣完为止）： ①专职安全员：具备安全生产考核合格证书（C证）； ②施工员、质量员、材料员、机械员：具备“住房和城乡建设领域施工现场专业人员职业培训合格证”。 【备注：（1）各岗位人员不得相互兼职；（2）响应文件中须提供以上人员相关有效证书复印件，各项不提供相应证明材料的不计分。】</w:t>
            </w:r>
          </w:p>
        </w:tc>
      </w:tr>
      <w:tr>
        <w:tc>
          <w:tcPr>
            <w:tcW w:type="dxa" w:w="922"/>
            <w:gridSpan w:val="2"/>
            <w:vMerge/>
          </w:tcPr>
          <w:p/>
        </w:tc>
        <w:tc>
          <w:tcPr>
            <w:tcW w:type="dxa" w:w="2307"/>
          </w:tcPr>
          <w:p>
            <w:pPr>
              <w:jc w:val="left"/>
            </w:pPr>
            <w:r>
              <w:rPr/>
              <w:t>同类项目业绩 (10.0分)</w:t>
            </w:r>
            <w:r>
              <w:rPr/>
              <w:t>，（等次分值选择：</w:t>
            </w:r>
            <w:r>
              <w:rPr/>
              <w:t>0.0;</w:t>
            </w:r>
            <w:r>
              <w:rPr/>
              <w:t>1.0;</w:t>
            </w:r>
            <w:r>
              <w:rPr/>
              <w:t>2.0;</w:t>
            </w:r>
            <w:r>
              <w:rPr/>
              <w:t>3.0;</w:t>
            </w:r>
            <w:r>
              <w:rPr/>
              <w:t>4.0;</w:t>
            </w:r>
            <w:r>
              <w:rPr/>
              <w:t>5.0;</w:t>
            </w:r>
            <w:r>
              <w:rPr/>
              <w:t>6.0;</w:t>
            </w:r>
            <w:r>
              <w:rPr/>
              <w:t>7.0;</w:t>
            </w:r>
            <w:r>
              <w:rPr/>
              <w:t>8.0;</w:t>
            </w:r>
            <w:r>
              <w:rPr/>
              <w:t>9.0;</w:t>
            </w:r>
            <w:r>
              <w:rPr/>
              <w:t>10.0;</w:t>
            </w:r>
            <w:r>
              <w:rPr/>
              <w:t>）</w:t>
            </w:r>
          </w:p>
        </w:tc>
        <w:tc>
          <w:tcPr>
            <w:tcW w:type="dxa" w:w="5076"/>
          </w:tcPr>
          <w:p>
            <w:pPr>
              <w:jc w:val="left"/>
            </w:pPr>
            <w:r>
              <w:rPr/>
              <w:t>供应商自2020年以来（以合同签订时间为准）承接的市政工程施工类项目业绩：每提供1个得1分，本项最高得10分。 【备注：响应文件中须提供合同关键页复印件，不提供不得分。】</w:t>
            </w:r>
          </w:p>
        </w:tc>
      </w:tr>
      <w:tr>
        <w:tc>
          <w:tcPr>
            <w:tcW w:type="dxa" w:w="922"/>
            <w:gridSpan w:val="2"/>
            <w:vMerge/>
          </w:tcPr>
          <w:p/>
        </w:tc>
        <w:tc>
          <w:tcPr>
            <w:tcW w:type="dxa" w:w="2307"/>
          </w:tcPr>
          <w:p>
            <w:pPr>
              <w:jc w:val="left"/>
            </w:pPr>
            <w:r>
              <w:rPr/>
              <w:t>体系认证 (9.0分)</w:t>
            </w:r>
            <w:r>
              <w:rPr/>
              <w:t>，（等次分值选择：</w:t>
            </w:r>
            <w:r>
              <w:rPr/>
              <w:t>0.0;</w:t>
            </w:r>
            <w:r>
              <w:rPr/>
              <w:t>3.0;</w:t>
            </w:r>
            <w:r>
              <w:rPr/>
              <w:t>6.0;</w:t>
            </w:r>
            <w:r>
              <w:rPr/>
              <w:t>9.0;</w:t>
            </w:r>
            <w:r>
              <w:rPr/>
              <w:t>）</w:t>
            </w:r>
          </w:p>
        </w:tc>
        <w:tc>
          <w:tcPr>
            <w:tcW w:type="dxa" w:w="5076"/>
          </w:tcPr>
          <w:p>
            <w:pPr>
              <w:jc w:val="left"/>
            </w:pPr>
            <w:r>
              <w:rPr/>
              <w:t>供应商具有有效的质量管理体系认证证书、环境管理体系认证证书和职业健康安全管理体系认证证书的：每提供1个得3分，本项最高得9分。  【备注：响应文件中须提供认证证书复印件，不提供不得分。】</w:t>
            </w:r>
          </w:p>
        </w:tc>
      </w:tr>
      <w:tr>
        <w:tc>
          <w:tcPr>
            <w:tcW w:type="dxa" w:w="922"/>
            <w:gridSpan w:val="2"/>
            <w:vMerge/>
          </w:tcPr>
          <w:p/>
        </w:tc>
        <w:tc>
          <w:tcPr>
            <w:tcW w:type="dxa" w:w="2307"/>
          </w:tcPr>
          <w:p>
            <w:pPr>
              <w:jc w:val="left"/>
            </w:pPr>
            <w:r>
              <w:rPr/>
              <w:t>信用评价 (3.0分)</w:t>
            </w:r>
            <w:r>
              <w:rPr/>
              <w:t>，（等次分值选择：</w:t>
            </w:r>
            <w:r>
              <w:rPr/>
              <w:t>0.0;</w:t>
            </w:r>
            <w:r>
              <w:rPr/>
              <w:t>3.0;</w:t>
            </w:r>
            <w:r>
              <w:rPr/>
              <w:t>）</w:t>
            </w:r>
          </w:p>
        </w:tc>
        <w:tc>
          <w:tcPr>
            <w:tcW w:type="dxa" w:w="5076"/>
          </w:tcPr>
          <w:p>
            <w:pPr>
              <w:jc w:val="left"/>
            </w:pPr>
            <w:r>
              <w:rPr/>
              <w:t>供应商自2020年以来（以证书颁发时间为准）获得过行政管理部门颁发的信用方面的证书的，得3分。 【备注：响应文件中须提供相关证书复印件，不提供不得分。】</w:t>
            </w:r>
          </w:p>
        </w:tc>
      </w:tr>
      <w:tr>
        <w:tc>
          <w:tcPr>
            <w:tcW w:type="dxa" w:w="922"/>
            <w:gridSpan w:val="2"/>
            <w:vMerge/>
          </w:tcPr>
          <w:p/>
        </w:tc>
        <w:tc>
          <w:tcPr>
            <w:tcW w:type="dxa" w:w="2307"/>
          </w:tcPr>
          <w:p>
            <w:pPr>
              <w:jc w:val="left"/>
            </w:pPr>
            <w:r>
              <w:rPr/>
              <w:t>工程荣誉 (6.0分)</w:t>
            </w:r>
            <w:r>
              <w:rPr/>
              <w:t>，（等次分值选择：</w:t>
            </w:r>
            <w:r>
              <w:rPr/>
              <w:t>0.0;</w:t>
            </w:r>
            <w:r>
              <w:rPr/>
              <w:t>3.0;</w:t>
            </w:r>
            <w:r>
              <w:rPr/>
              <w:t>6.0;</w:t>
            </w:r>
            <w:r>
              <w:rPr/>
              <w:t>）</w:t>
            </w:r>
          </w:p>
        </w:tc>
        <w:tc>
          <w:tcPr>
            <w:tcW w:type="dxa" w:w="5076"/>
          </w:tcPr>
          <w:p>
            <w:pPr>
              <w:jc w:val="left"/>
            </w:pPr>
            <w:r>
              <w:rPr/>
              <w:t>供应商承接的建设工程自2020年以来（以证书颁发时间为准）获得过市级（含）以上工程行政主管部门或受其监督指导的同级工程行业协会颁发的建设工程奖项（如鲁班奖、工程优质奖、安全文明奖、优秀QC小组、优良样板工程奖等）证书：每提供1个得3分，本项最高得6分。 【备注：响应文件中须提供获奖证书复印件，不提供不得分。】</w:t>
            </w:r>
          </w:p>
        </w:tc>
      </w:tr>
      <w:tr>
        <w:tc>
          <w:tcPr>
            <w:tcW w:type="dxa" w:w="922"/>
            <w:gridSpan w:val="2"/>
            <w:vMerge/>
          </w:tcPr>
          <w:p/>
        </w:tc>
        <w:tc>
          <w:tcPr>
            <w:tcW w:type="dxa" w:w="2307"/>
          </w:tcPr>
          <w:p>
            <w:pPr>
              <w:jc w:val="left"/>
            </w:pPr>
            <w:r>
              <w:rPr/>
              <w:t>企业荣誉 (5.0分)</w:t>
            </w:r>
            <w:r>
              <w:rPr/>
              <w:t>，（等次分值选择：</w:t>
            </w:r>
            <w:r>
              <w:rPr/>
              <w:t>0.0;</w:t>
            </w:r>
            <w:r>
              <w:rPr/>
              <w:t>3.0;</w:t>
            </w:r>
            <w:r>
              <w:rPr/>
              <w:t>5.0;</w:t>
            </w:r>
            <w:r>
              <w:rPr/>
              <w:t>）</w:t>
            </w:r>
          </w:p>
        </w:tc>
        <w:tc>
          <w:tcPr>
            <w:tcW w:type="dxa" w:w="5076"/>
          </w:tcPr>
          <w:p>
            <w:pPr>
              <w:jc w:val="left"/>
            </w:pPr>
            <w:r>
              <w:rPr/>
              <w:t>供应商自2020年以来（以证书颁发时间为准）获得过市级（含）以上工程行政主管部门或受其监督指导的同级工程行业协会颁发的“先进单位（或优秀施工企业）”等奖项，或等同于上述奖项的嘉奖的，得3分；连续2年或以上获得该奖项的，得5分；本项最高得5分。 【备注：响应文件中须提供获奖证书复印件，不提供不得分。】</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1、本合同为合同的原则性文本，合同签订双方可根据磋商文件的要求及响应文件的承诺进行修订。</w:t>
      </w:r>
    </w:p>
    <w:p>
      <w:r>
        <w:rPr>
          <w:b/>
          <w:sz w:val="21"/>
        </w:rPr>
        <w:t>2、根据《关于印发&lt;政府采购促进中小企业发展管理办法&gt;的通知》（财库〔2020〕46号），本合同为中小企业预留合同。</w:t>
      </w:r>
    </w:p>
    <w:p/>
    <w:p>
      <w:pPr>
        <w:jc w:val="center"/>
      </w:pPr>
      <w:r>
        <w:rPr/>
        <w:t xml:space="preserve"> </w:t>
      </w:r>
    </w:p>
    <w:p>
      <w:pPr>
        <w:jc w:val="center"/>
      </w:pPr>
      <w:r>
        <w:rPr/>
        <w:t xml:space="preserve"> </w:t>
      </w:r>
    </w:p>
    <w:p>
      <w:pPr>
        <w:jc w:val="center"/>
      </w:pPr>
      <w:r>
        <w:rPr/>
        <w:t xml:space="preserve"> </w:t>
      </w:r>
    </w:p>
    <w:p>
      <w:pPr>
        <w:jc w:val="center"/>
      </w:pPr>
      <w:r>
        <w:rPr>
          <w:b/>
          <w:sz w:val="44"/>
        </w:rPr>
        <w:t>合同条款及格式</w:t>
      </w:r>
    </w:p>
    <w:p>
      <w:pPr>
        <w:jc w:val="center"/>
      </w:pPr>
    </w:p>
    <w:p>
      <w:pPr>
        <w:ind w:firstLine="4298"/>
      </w:pPr>
      <w:r>
        <w:rPr/>
        <w:t xml:space="preserve"> </w:t>
      </w:r>
    </w:p>
    <w:p>
      <w:pPr>
        <w:ind w:firstLine="4298"/>
      </w:pPr>
      <w:r>
        <w:rPr/>
        <w:t xml:space="preserve"> </w:t>
      </w:r>
    </w:p>
    <w:p>
      <w:pPr>
        <w:ind w:firstLine="4298"/>
      </w:pPr>
      <w:r>
        <w:rPr/>
        <w:t xml:space="preserve"> </w:t>
      </w:r>
    </w:p>
    <w:p>
      <w:pPr>
        <w:ind w:firstLine="4298"/>
      </w:pPr>
      <w:r>
        <w:rPr>
          <w:sz w:val="28"/>
        </w:rPr>
        <w:t>工程编号：</w:t>
      </w:r>
      <w:r>
        <w:rPr>
          <w:sz w:val="21"/>
          <w:u w:val="single"/>
        </w:rPr>
        <w:t xml:space="preserve">           </w:t>
      </w:r>
    </w:p>
    <w:p/>
    <w:p>
      <w:pPr>
        <w:ind w:firstLine="4298"/>
      </w:pPr>
      <w:r>
        <w:rPr>
          <w:sz w:val="28"/>
        </w:rPr>
        <w:t>合同编号：</w:t>
      </w:r>
      <w:r>
        <w:rPr>
          <w:sz w:val="21"/>
          <w:u w:val="single"/>
        </w:rPr>
        <w:t xml:space="preserve">           </w:t>
      </w:r>
    </w:p>
    <w:p/>
    <w:p/>
    <w:p>
      <w:pPr>
        <w:jc w:val="center"/>
      </w:pPr>
      <w:r>
        <w:rPr>
          <w:sz w:val="54"/>
        </w:rPr>
        <w:t>广 东 省 建 设 工 程</w:t>
      </w:r>
    </w:p>
    <w:p/>
    <w:p>
      <w:pPr>
        <w:jc w:val="center"/>
      </w:pPr>
      <w:r>
        <w:rPr>
          <w:sz w:val="54"/>
        </w:rPr>
        <w:t>标 准 施 工 合 同</w:t>
      </w:r>
    </w:p>
    <w:p/>
    <w:p>
      <w:pPr>
        <w:jc w:val="center"/>
      </w:pPr>
      <w:r>
        <w:rPr>
          <w:b/>
          <w:sz w:val="54"/>
        </w:rPr>
        <w:t>2009</w:t>
      </w:r>
      <w:r>
        <w:rPr>
          <w:sz w:val="54"/>
        </w:rPr>
        <w:t xml:space="preserve"> 年版</w:t>
      </w:r>
    </w:p>
    <w:p/>
    <w:p/>
    <w:p/>
    <w:p>
      <w:r>
        <w:rPr/>
        <w:t xml:space="preserve"> </w:t>
      </w:r>
    </w:p>
    <w:p>
      <w:r>
        <w:rPr/>
        <w:t xml:space="preserve"> </w:t>
      </w:r>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jc w:val="center"/>
      </w:pPr>
    </w:p>
    <w:p/>
    <w:p>
      <w:pPr>
        <w:pBdr>
          <w:bottom w:val="single" w:sz="12" w:space="1"/>
        </w:pBdr>
      </w:pPr>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依照《中华人民共和国民法典》、《中华人民共和国建筑法》及其他有关法律法规，遵循平等、自愿、公平和诚实信用的原则，合同双方当事人就合同工程施工有关事项达成一致意见，订立本协议书。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w:t>
      </w:r>
      <w:r>
        <w:rPr>
          <w:sz w:val="21"/>
          <w:u w:val="single"/>
        </w:rPr>
        <w:t xml:space="preserve">                                       </w:t>
      </w:r>
      <w:r>
        <w:rPr>
          <w:sz w:val="21"/>
        </w:rPr>
        <w:t>（大写）；</w:t>
      </w:r>
    </w:p>
    <w:p>
      <w:pPr>
        <w:ind w:firstLine="1470"/>
      </w:pPr>
      <w:r>
        <w:rPr>
          <w:sz w:val="21"/>
          <w:u w:val="single"/>
        </w:rPr>
        <w:t xml:space="preserve">                                       </w:t>
      </w:r>
      <w:r>
        <w:rPr>
          <w:sz w:val="21"/>
        </w:rPr>
        <w:t>（小写）。</w:t>
      </w:r>
    </w:p>
    <w:p>
      <w:pPr>
        <w:ind w:firstLine="420"/>
      </w:pPr>
      <w:r>
        <w:rPr>
          <w:sz w:val="21"/>
        </w:rPr>
        <w:t>项目单价：</w:t>
      </w:r>
      <w:r>
        <w:rPr>
          <w:sz w:val="21"/>
        </w:rPr>
        <w:t>□详见承包人的投标报价书（招标工程）；</w:t>
      </w:r>
    </w:p>
    <w:p>
      <w:pPr>
        <w:ind w:firstLine="1470"/>
      </w:pPr>
      <w:r>
        <w:rPr>
          <w:sz w:val="21"/>
        </w:rPr>
        <w:t>□详见经确认的工程量清单报价单或施工图预算书（非招标工程）。</w:t>
      </w:r>
    </w:p>
    <w:p>
      <w:pPr>
        <w:ind w:firstLine="420"/>
      </w:pPr>
      <w:r>
        <w:rPr>
          <w:sz w:val="21"/>
        </w:rPr>
        <w:t>注：</w:t>
      </w:r>
      <w:r>
        <w:rPr>
          <w:sz w:val="21"/>
        </w:rPr>
        <w:t>工程费结算方式为固定总价承包（即中标价（成交价）为工程费结算价）。</w:t>
      </w:r>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w:t>
      </w:r>
      <w:r>
        <w:rPr>
          <w:sz w:val="21"/>
        </w:rPr>
        <w:t>电子邮箱：</w:t>
      </w:r>
    </w:p>
    <w:p>
      <w:pPr>
        <w:ind w:firstLine="105"/>
        <w:jc w:val="center"/>
      </w:pPr>
    </w:p>
    <w:p/>
    <w:p>
      <w:pPr>
        <w:pBdr>
          <w:bottom w:val="single" w:sz="12" w:space="1"/>
        </w:pBdr>
      </w:pPr>
    </w:p>
    <w:p>
      <w:pPr>
        <w:jc w:val="center"/>
      </w:pPr>
      <w:r>
        <w:rPr>
          <w:sz w:val="36"/>
        </w:rPr>
        <w:t>第二部分</w:t>
      </w:r>
      <w:r>
        <w:rPr>
          <w:sz w:val="36"/>
        </w:rPr>
        <w:t xml:space="preserve"> </w:t>
      </w:r>
      <w:r>
        <w:rPr>
          <w:sz w:val="36"/>
        </w:rPr>
        <w:t>合同通用条款</w:t>
      </w:r>
    </w:p>
    <w:p>
      <w:r>
        <w:rPr/>
        <w:t xml:space="preserve"> </w:t>
      </w:r>
    </w:p>
    <w:p>
      <w:pPr>
        <w:jc w:val="center"/>
      </w:pPr>
      <w:r>
        <w:rPr>
          <w:sz w:val="24"/>
        </w:rPr>
        <w:t>按广东省建设厅印发的</w:t>
      </w:r>
      <w:r>
        <w:rPr>
          <w:sz w:val="24"/>
        </w:rPr>
        <w:t>2009年《广东省建设工程标准施工合同》（示范文本）通用条款</w:t>
      </w:r>
    </w:p>
    <w:p>
      <w:pPr>
        <w:jc w:val="center"/>
      </w:pPr>
    </w:p>
    <w:p>
      <w:pPr>
        <w:jc w:val="center"/>
      </w:pPr>
    </w:p>
    <w:p>
      <w:pPr>
        <w:jc w:val="center"/>
      </w:pPr>
      <w:r>
        <w:rPr/>
        <w:t xml:space="preserve"> </w:t>
      </w:r>
    </w:p>
    <w:p>
      <w:pPr>
        <w:pBdr>
          <w:bottom w:val="single" w:sz="12" w:space="1"/>
        </w:pBd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w:t>
      </w:r>
      <w:r>
        <w:rPr>
          <w:sz w:val="21"/>
          <w:u w:val="single"/>
        </w:rPr>
        <w:t xml:space="preserve">/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合同签订后</w:t>
      </w:r>
      <w:r>
        <w:rPr>
          <w:b/>
          <w:sz w:val="21"/>
          <w:u w:val="single"/>
        </w:rPr>
        <w:t>7天内</w:t>
      </w:r>
    </w:p>
    <w:p>
      <w:pPr>
        <w:ind w:firstLine="420"/>
      </w:pPr>
      <w:r>
        <w:rPr>
          <w:sz w:val="21"/>
        </w:rPr>
        <w:t>（</w:t>
      </w:r>
      <w:r>
        <w:rPr>
          <w:sz w:val="21"/>
        </w:rPr>
        <w:t>2）施工设计图纸提供的数量：</w:t>
      </w:r>
      <w:r>
        <w:rPr>
          <w:b/>
          <w:sz w:val="21"/>
          <w:u w:val="single"/>
        </w:rPr>
        <w:t>双方按实际协商确定</w:t>
      </w:r>
    </w:p>
    <w:p>
      <w:r>
        <w:rPr>
          <w:sz w:val="21"/>
        </w:rPr>
        <w:t>5.2  施工设计图纸由承包人提供</w:t>
      </w:r>
    </w:p>
    <w:p>
      <w:pPr>
        <w:ind w:firstLine="420"/>
      </w:pPr>
      <w:r>
        <w:rPr>
          <w:sz w:val="21"/>
        </w:rPr>
        <w:t>（</w:t>
      </w:r>
      <w:r>
        <w:rPr>
          <w:sz w:val="21"/>
        </w:rPr>
        <w:t>1）施工设计图纸提供的时间：</w:t>
      </w:r>
      <w:r>
        <w:rPr>
          <w:sz w:val="21"/>
          <w:u w:val="single"/>
        </w:rPr>
        <w:t xml:space="preserve">  </w:t>
      </w:r>
      <w:r>
        <w:rPr>
          <w:sz w:val="21"/>
          <w:u w:val="single"/>
        </w:rPr>
        <w:t xml:space="preserve">/  </w:t>
      </w:r>
    </w:p>
    <w:p>
      <w:pPr>
        <w:ind w:firstLine="420"/>
      </w:pPr>
      <w:r>
        <w:rPr>
          <w:sz w:val="21"/>
        </w:rPr>
        <w:t>（</w:t>
      </w:r>
      <w:r>
        <w:rPr>
          <w:sz w:val="21"/>
        </w:rPr>
        <w:t>2）施工设计图纸提供的数量：</w:t>
      </w:r>
      <w:r>
        <w:rPr>
          <w:sz w:val="21"/>
          <w:u w:val="single"/>
        </w:rPr>
        <w:t xml:space="preserve">  </w:t>
      </w:r>
      <w:r>
        <w:rPr>
          <w:sz w:val="21"/>
          <w:u w:val="single"/>
        </w:rPr>
        <w:t xml:space="preserve">/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w:t>
      </w:r>
      <w:r>
        <w:rPr>
          <w:sz w:val="21"/>
          <w:u w:val="single"/>
        </w:rPr>
        <w:t xml:space="preserve">/  </w:t>
      </w:r>
      <w:r>
        <w:rPr>
          <w:sz w:val="21"/>
        </w:rPr>
        <w:t>。</w:t>
      </w:r>
    </w:p>
    <w:p>
      <w:pPr>
        <w:ind w:firstLine="525"/>
      </w:pPr>
      <w:r>
        <w:rPr>
          <w:sz w:val="21"/>
        </w:rPr>
        <w:t>（</w:t>
      </w:r>
      <w:r>
        <w:rPr>
          <w:sz w:val="21"/>
        </w:rPr>
        <w:t>2）分包工程价款的支付方式：</w:t>
      </w:r>
      <w:r>
        <w:rPr>
          <w:sz w:val="21"/>
          <w:u w:val="single"/>
        </w:rPr>
        <w:t xml:space="preserve">  </w:t>
      </w:r>
      <w:r>
        <w:rPr>
          <w:sz w:val="21"/>
          <w:u w:val="single"/>
        </w:rPr>
        <w:t xml:space="preserve">/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w:t>
      </w:r>
      <w:r>
        <w:rPr>
          <w:sz w:val="21"/>
          <w:u w:val="single"/>
        </w:rPr>
        <w:t xml:space="preserve">/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7天内将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合同签订后</w:t>
      </w:r>
      <w:r>
        <w:rPr>
          <w:b/>
          <w:sz w:val="21"/>
          <w:u w:val="single"/>
        </w:rPr>
        <w:t>7天内。</w:t>
      </w:r>
    </w:p>
    <w:p>
      <w:pPr>
        <w:ind w:firstLine="420"/>
      </w:pPr>
      <w:r>
        <w:rPr>
          <w:sz w:val="21"/>
        </w:rPr>
        <w:t>（</w:t>
      </w:r>
      <w:r>
        <w:rPr>
          <w:sz w:val="21"/>
        </w:rPr>
        <w:t>5）办理有关所需证件的约定：</w:t>
      </w:r>
      <w:r>
        <w:rPr>
          <w:b/>
          <w:sz w:val="21"/>
          <w:u w:val="single"/>
        </w:rPr>
        <w:t>合同签订后</w:t>
      </w:r>
      <w:r>
        <w:rPr>
          <w:b/>
          <w:sz w:val="21"/>
          <w:u w:val="single"/>
        </w:rPr>
        <w:t>7天内</w:t>
      </w:r>
      <w:r>
        <w:rPr>
          <w:b/>
          <w:sz w:val="21"/>
          <w:u w:val="single"/>
        </w:rPr>
        <w:t>办理，相关费用由发包人承担。</w:t>
      </w:r>
    </w:p>
    <w:p>
      <w:pPr>
        <w:ind w:firstLine="420"/>
      </w:pPr>
      <w:r>
        <w:rPr>
          <w:sz w:val="21"/>
        </w:rPr>
        <w:t>（</w:t>
      </w:r>
      <w:r>
        <w:rPr>
          <w:sz w:val="21"/>
        </w:rPr>
        <w:t>6）现场交验的时间：</w:t>
      </w:r>
      <w:r>
        <w:rPr>
          <w:b/>
          <w:sz w:val="21"/>
          <w:u w:val="single"/>
        </w:rPr>
        <w:t>合同签订后</w:t>
      </w:r>
      <w:r>
        <w:rPr>
          <w:b/>
          <w:sz w:val="21"/>
          <w:u w:val="single"/>
        </w:rPr>
        <w:t>7天内在现场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合同签订后</w:t>
      </w:r>
      <w:r>
        <w:rPr>
          <w:b/>
          <w:sz w:val="21"/>
          <w:u w:val="single"/>
        </w:rPr>
        <w:t>7天内。</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按合同专用条款第</w:t>
      </w:r>
      <w:r>
        <w:rPr>
          <w:b/>
          <w:sz w:val="21"/>
          <w:u w:val="single"/>
        </w:rPr>
        <w:t>19.5条规定付款。</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开工前</w:t>
      </w:r>
      <w:r>
        <w:rPr>
          <w:b/>
          <w:sz w:val="21"/>
          <w:u w:val="single"/>
        </w:rPr>
        <w:t>7天内。</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合同签订后</w:t>
      </w:r>
      <w:r>
        <w:rPr>
          <w:b/>
          <w:sz w:val="21"/>
          <w:u w:val="single"/>
        </w:rPr>
        <w:t>7天内。</w:t>
      </w:r>
    </w:p>
    <w:p>
      <w:pPr>
        <w:ind w:firstLine="420"/>
      </w:pPr>
      <w:r>
        <w:rPr>
          <w:sz w:val="21"/>
        </w:rPr>
        <w:t>（</w:t>
      </w:r>
      <w:r>
        <w:rPr>
          <w:sz w:val="21"/>
        </w:rPr>
        <w:t>2）提供的份数：</w:t>
      </w:r>
      <w:r>
        <w:rPr>
          <w:b/>
          <w:sz w:val="21"/>
          <w:u w:val="single"/>
        </w:rPr>
        <w:t>双方按实际协商确定</w:t>
      </w:r>
      <w:r>
        <w:rPr>
          <w:b/>
          <w:sz w:val="21"/>
          <w:u w:val="single"/>
        </w:rPr>
        <w:t>。</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 其他：</w:t>
      </w:r>
    </w:p>
    <w:p>
      <w:pPr>
        <w:ind w:firstLine="420"/>
      </w:pPr>
      <w:r>
        <w:rPr>
          <w:sz w:val="21"/>
          <w:u w:val="single"/>
        </w:rPr>
        <w:t>①</w:t>
      </w:r>
      <w:r>
        <w:rPr>
          <w:sz w:val="21"/>
          <w:u w:val="single"/>
        </w:rPr>
        <w:t>签订合同后</w:t>
      </w:r>
      <w:r>
        <w:rPr>
          <w:sz w:val="21"/>
          <w:u w:val="single"/>
        </w:rPr>
        <w:t>5个工作日内支付合同总价的30%作为预付款</w:t>
      </w:r>
      <w:r>
        <w:rPr>
          <w:sz w:val="21"/>
          <w:u w:val="single"/>
        </w:rPr>
        <w:t>；</w:t>
      </w:r>
    </w:p>
    <w:p>
      <w:pPr>
        <w:ind w:firstLine="420"/>
      </w:pPr>
      <w:r>
        <w:rPr>
          <w:sz w:val="21"/>
          <w:u w:val="single"/>
        </w:rPr>
        <w:t>②</w:t>
      </w:r>
      <w:r>
        <w:rPr>
          <w:sz w:val="21"/>
          <w:u w:val="single"/>
        </w:rPr>
        <w:t>进度款实行按月支付，按每月完成的工程造价的</w:t>
      </w:r>
      <w:r>
        <w:rPr>
          <w:sz w:val="21"/>
          <w:u w:val="single"/>
        </w:rPr>
        <w:t>80%比例支付进度款，在支付进度款时按当期完成工程造价金额的30%比例扣回预付款，工程竣工时共支付到合同总价的80%；</w:t>
      </w:r>
    </w:p>
    <w:p>
      <w:pPr>
        <w:ind w:firstLine="420"/>
      </w:pPr>
      <w:r>
        <w:rPr>
          <w:sz w:val="21"/>
          <w:u w:val="single"/>
        </w:rPr>
        <w:t>③</w:t>
      </w:r>
      <w:r>
        <w:rPr>
          <w:sz w:val="21"/>
          <w:u w:val="single"/>
        </w:rPr>
        <w:t>工程竣工验收合格后支付至合同总价的</w:t>
      </w:r>
      <w:r>
        <w:rPr>
          <w:sz w:val="21"/>
          <w:u w:val="single"/>
        </w:rPr>
        <w:t>100%。</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w:t>
      </w:r>
      <w:r>
        <w:rPr>
          <w:sz w:val="21"/>
          <w:u w:val="single"/>
        </w:rPr>
        <w:t xml:space="preserve">/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sz w:val="21"/>
          <w:u w:val="single"/>
        </w:rPr>
        <w:t xml:space="preserve">  </w:t>
      </w:r>
      <w:r>
        <w:rPr>
          <w:sz w:val="21"/>
          <w:u w:val="single"/>
        </w:rPr>
        <w:t xml:space="preserve">/  </w:t>
      </w:r>
    </w:p>
    <w:p>
      <w:pPr>
        <w:ind w:firstLine="420"/>
      </w:pPr>
      <w:r>
        <w:rPr>
          <w:sz w:val="21"/>
        </w:rPr>
        <w:t>（</w:t>
      </w:r>
      <w:r>
        <w:rPr>
          <w:sz w:val="21"/>
        </w:rPr>
        <w:t>2）承包人提交设计图纸的时间：</w:t>
      </w:r>
      <w:r>
        <w:rPr>
          <w:sz w:val="21"/>
          <w:u w:val="single"/>
        </w:rPr>
        <w:t xml:space="preserve">  </w:t>
      </w:r>
      <w:r>
        <w:rPr>
          <w:sz w:val="21"/>
          <w:u w:val="single"/>
        </w:rPr>
        <w:t xml:space="preserve">/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w:t>
      </w:r>
      <w:r>
        <w:rPr>
          <w:sz w:val="21"/>
          <w:u w:val="single"/>
        </w:rPr>
        <w:t xml:space="preserve">/  </w:t>
      </w:r>
    </w:p>
    <w:p>
      <w:pPr>
        <w:ind w:firstLine="525"/>
      </w:pPr>
      <w:r>
        <w:rPr>
          <w:sz w:val="21"/>
        </w:rPr>
        <w:t>（</w:t>
      </w:r>
      <w:r>
        <w:rPr>
          <w:sz w:val="21"/>
        </w:rPr>
        <w:t>2）提供本合同工程材料和工程设备、服务的分包人：</w:t>
      </w:r>
      <w:r>
        <w:rPr>
          <w:sz w:val="21"/>
          <w:u w:val="single"/>
        </w:rPr>
        <w:t xml:space="preserve">  </w:t>
      </w:r>
      <w:r>
        <w:rPr>
          <w:sz w:val="21"/>
          <w:u w:val="single"/>
        </w:rPr>
        <w:t xml:space="preserve">/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w:t>
      </w:r>
      <w:r>
        <w:rPr>
          <w:sz w:val="21"/>
          <w:u w:val="single"/>
        </w:rPr>
        <w:t xml:space="preserve">/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每月结束后的</w:t>
      </w:r>
      <w:r>
        <w:rPr>
          <w:b/>
          <w:sz w:val="21"/>
          <w:u w:val="single"/>
        </w:rPr>
        <w:t>7天内。</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b/>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w:t>
      </w:r>
      <w:r>
        <w:rPr>
          <w:sz w:val="21"/>
          <w:u w:val="single"/>
        </w:rPr>
        <w:t xml:space="preserve">/  </w:t>
      </w:r>
    </w:p>
    <w:p>
      <w:r>
        <w:rPr>
          <w:b/>
          <w:sz w:val="21"/>
        </w:rPr>
        <w:t>46．测量放线</w:t>
      </w:r>
    </w:p>
    <w:p>
      <w:r>
        <w:rPr>
          <w:sz w:val="21"/>
        </w:rPr>
        <w:t>46.1  施工控制网资料提交的时间：</w:t>
      </w:r>
      <w:r>
        <w:rPr>
          <w:b/>
          <w:sz w:val="21"/>
          <w:u w:val="single"/>
        </w:rPr>
        <w:t>合同签订后</w:t>
      </w:r>
      <w:r>
        <w:rPr>
          <w:b/>
          <w:sz w:val="21"/>
          <w:u w:val="single"/>
        </w:rPr>
        <w:t>7天内在现场</w:t>
      </w:r>
      <w:r>
        <w:rPr>
          <w:b/>
          <w:sz w:val="21"/>
          <w:u w:val="single"/>
        </w:rPr>
        <w:t>提交</w:t>
      </w:r>
    </w:p>
    <w:p>
      <w:r>
        <w:rPr>
          <w:sz w:val="21"/>
        </w:rPr>
        <w:t>46.4  测量放线误差的约定：</w:t>
      </w:r>
      <w:r>
        <w:rPr>
          <w:sz w:val="21"/>
          <w:u w:val="single"/>
        </w:rPr>
        <w:t xml:space="preserve">  </w:t>
      </w:r>
      <w:r>
        <w:rPr>
          <w:sz w:val="21"/>
          <w:u w:val="single"/>
        </w:rPr>
        <w:t xml:space="preserve">/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w:t>
      </w:r>
      <w:r>
        <w:rPr>
          <w:sz w:val="21"/>
          <w:u w:val="single"/>
        </w:rPr>
        <w:t xml:space="preserve">/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w:t>
      </w:r>
      <w:r>
        <w:rPr>
          <w:sz w:val="21"/>
          <w:u w:val="single"/>
        </w:rPr>
        <w:t xml:space="preserve">/  </w:t>
      </w:r>
    </w:p>
    <w:p>
      <w:r>
        <w:rPr>
          <w:b/>
          <w:sz w:val="21"/>
        </w:rPr>
        <w:t>55．工程试车</w:t>
      </w:r>
    </w:p>
    <w:p>
      <w:r>
        <w:rPr>
          <w:sz w:val="21"/>
        </w:rPr>
        <w:t>55.1  是否需要试车</w:t>
      </w:r>
    </w:p>
    <w:p>
      <w:pPr>
        <w:ind w:firstLine="420"/>
      </w:pPr>
      <w:r>
        <w:rPr>
          <w:sz w:val="21"/>
        </w:rPr>
        <w:t>☑ 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w:t>
      </w:r>
      <w:r>
        <w:rPr>
          <w:sz w:val="21"/>
          <w:u w:val="single"/>
        </w:rPr>
        <w:t xml:space="preserve">/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 xml:space="preserve"> </w:t>
      </w:r>
      <w:r>
        <w:rPr>
          <w:b/>
          <w:sz w:val="21"/>
          <w:u w:val="single"/>
        </w:rPr>
        <w:t xml:space="preserve">        </w:t>
      </w:r>
    </w:p>
    <w:p>
      <w:r>
        <w:rPr>
          <w:sz w:val="21"/>
        </w:rPr>
        <w:t>59.8  工程质量保修的约定：</w:t>
      </w:r>
      <w:r>
        <w:rPr>
          <w:sz w:val="21"/>
          <w:u w:val="single"/>
        </w:rPr>
        <w:t xml:space="preserve">                            </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没约定优质优价奖的，本款不适用。</w:t>
      </w:r>
    </w:p>
    <w:p>
      <w:pPr>
        <w:ind w:firstLine="420"/>
      </w:pPr>
      <w:r>
        <w:rPr>
          <w:sz w:val="21"/>
        </w:rPr>
        <w:t>□ 约定优质优价奖的等级：</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 市级质量奖，合同价款的1%；即</w:t>
      </w:r>
      <w:r>
        <w:rPr>
          <w:sz w:val="21"/>
          <w:u w:val="single"/>
        </w:rPr>
        <w:t xml:space="preserve">             </w:t>
      </w:r>
      <w:r>
        <w:rPr>
          <w:sz w:val="21"/>
        </w:rPr>
        <w:t>元。</w:t>
      </w:r>
    </w:p>
    <w:p>
      <w:r>
        <w:rPr>
          <w:b/>
          <w:sz w:val="21"/>
        </w:rPr>
        <w:t>68．合同价款的约定与调整</w:t>
      </w:r>
    </w:p>
    <w:p>
      <w:r>
        <w:rPr>
          <w:sz w:val="21"/>
        </w:rPr>
        <w:t>68.2  合同价款的调整因素包括：</w:t>
      </w:r>
    </w:p>
    <w:p>
      <w:pPr>
        <w:ind w:firstLine="420"/>
      </w:pPr>
      <w:r>
        <w:rPr>
          <w:sz w:val="21"/>
        </w:rPr>
        <w:t>□ 工程量的偏差；</w:t>
      </w:r>
    </w:p>
    <w:p>
      <w:pPr>
        <w:ind w:firstLine="420"/>
      </w:pPr>
      <w:r>
        <w:rPr>
          <w:sz w:val="21"/>
        </w:rPr>
        <w:t>□ 工程变更；</w:t>
      </w:r>
    </w:p>
    <w:p>
      <w:pPr>
        <w:ind w:firstLine="420"/>
      </w:pPr>
      <w:r>
        <w:rPr>
          <w:sz w:val="21"/>
        </w:rPr>
        <w:t>□ 物价及后继法律法规的变化；</w:t>
      </w:r>
    </w:p>
    <w:p>
      <w:pPr>
        <w:ind w:firstLine="420"/>
      </w:pPr>
      <w:r>
        <w:rPr>
          <w:sz w:val="21"/>
        </w:rPr>
        <w:t>□ 费用索赔事件或发包人负责的其他情况；</w:t>
      </w:r>
    </w:p>
    <w:p>
      <w:pPr>
        <w:ind w:firstLine="420"/>
      </w:pPr>
      <w:r>
        <w:rPr>
          <w:sz w:val="21"/>
        </w:rPr>
        <w:t>□ 工程造价管理机构发布的造价调整；</w:t>
      </w:r>
    </w:p>
    <w:p>
      <w:pPr>
        <w:ind w:firstLine="420"/>
      </w:pPr>
      <w:r>
        <w:rPr>
          <w:sz w:val="21"/>
        </w:rPr>
        <w:t>□ 其他调整因素：</w:t>
      </w:r>
    </w:p>
    <w:p>
      <w:pPr>
        <w:ind w:firstLine="422"/>
      </w:pPr>
      <w:r>
        <w:rPr>
          <w:b/>
          <w:sz w:val="21"/>
          <w:u w:val="single"/>
        </w:rPr>
        <w:t>（</w:t>
      </w:r>
      <w:r>
        <w:rPr>
          <w:b/>
          <w:sz w:val="21"/>
          <w:u w:val="single"/>
        </w:rPr>
        <w:t>1）工程造价管理机构发布指令性调整文件、或发布指导性调整文件，经发包人同意均可予以安排调整。</w:t>
      </w:r>
    </w:p>
    <w:p>
      <w:pPr>
        <w:ind w:firstLine="422"/>
        <w:jc w:val="both"/>
      </w:pPr>
      <w:r>
        <w:rPr>
          <w:b/>
          <w:sz w:val="21"/>
          <w:u w:val="single"/>
        </w:rPr>
        <w:t>（</w:t>
      </w:r>
      <w:r>
        <w:rPr>
          <w:b/>
          <w:sz w:val="21"/>
          <w:u w:val="single"/>
        </w:rPr>
        <w:t>2）属合同约定范围以外的工程，</w:t>
      </w:r>
      <w:r>
        <w:rPr>
          <w:b/>
          <w:sz w:val="21"/>
          <w:u w:val="single"/>
        </w:rPr>
        <w:t>发包</w:t>
      </w:r>
      <w:r>
        <w:rPr>
          <w:b/>
          <w:sz w:val="21"/>
          <w:u w:val="single"/>
        </w:rPr>
        <w:t>人有权委托第三方进场施工，</w:t>
      </w:r>
      <w:r>
        <w:rPr>
          <w:b/>
          <w:sz w:val="21"/>
          <w:u w:val="single"/>
        </w:rPr>
        <w:t>承包</w:t>
      </w:r>
      <w:r>
        <w:rPr>
          <w:b/>
          <w:sz w:val="21"/>
          <w:u w:val="single"/>
        </w:rPr>
        <w:t>人必须接受，并配合第三方施工承包人的进场施工，但该部分工程不予因此调整工程造价，不得收取施工配合费（水电费除外）。</w:t>
      </w:r>
    </w:p>
    <w:p>
      <w:pPr>
        <w:ind w:firstLine="422"/>
      </w:pPr>
      <w:r>
        <w:rPr>
          <w:b/>
          <w:sz w:val="21"/>
          <w:u w:val="single"/>
        </w:rPr>
        <w:t>（</w:t>
      </w:r>
      <w:r>
        <w:rPr>
          <w:b/>
          <w:sz w:val="21"/>
          <w:u w:val="single"/>
        </w:rPr>
        <w:t>3）合同以外零星项目工程价款：发包人要求承包人完成合同以外零星项目，承包人应在接受发包人要求的7天内就用工数量和单价、机械台班数量和单价、使用材料和金额等向发包人提出施工签证，发包人签证后施工，如发包人未签证，承包人施工后发生争议的，责任由承包人自负。</w:t>
      </w:r>
    </w:p>
    <w:p>
      <w:pPr>
        <w:jc w:val="both"/>
      </w:pPr>
      <w:r>
        <w:rPr>
          <w:b/>
          <w:sz w:val="21"/>
          <w:u w:val="single"/>
        </w:rPr>
        <w:t>（</w:t>
      </w:r>
      <w:r>
        <w:rPr>
          <w:b/>
          <w:sz w:val="21"/>
          <w:u w:val="single"/>
        </w:rPr>
        <w:t>4）在实际施工过程中如有变更材料</w:t>
      </w:r>
    </w:p>
    <w:p>
      <w:pPr>
        <w:ind w:firstLine="105"/>
        <w:jc w:val="both"/>
      </w:pPr>
      <w:r>
        <w:rPr>
          <w:b/>
          <w:sz w:val="21"/>
        </w:rPr>
        <w:t>---</w:t>
      </w:r>
      <w:r>
        <w:rPr>
          <w:b/>
          <w:sz w:val="21"/>
          <w:u w:val="single"/>
        </w:rPr>
        <w:t>合同中有适用于变更工程项目的，按照该项目的单价或合价调整；</w:t>
      </w:r>
    </w:p>
    <w:p>
      <w:pPr>
        <w:ind w:firstLine="105"/>
        <w:jc w:val="both"/>
      </w:pPr>
      <w:r>
        <w:rPr>
          <w:b/>
          <w:sz w:val="21"/>
        </w:rPr>
        <w:t>---</w:t>
      </w:r>
      <w:r>
        <w:rPr>
          <w:b/>
          <w:sz w:val="21"/>
          <w:u w:val="single"/>
        </w:rPr>
        <w:t>合同中没有适用、只有类似于变更工程项目的，可在合理范围内参照类似项目的单价或合价调整；</w:t>
      </w:r>
    </w:p>
    <w:p>
      <w:pPr>
        <w:ind w:firstLine="105"/>
        <w:jc w:val="both"/>
      </w:pPr>
      <w:r>
        <w:rPr>
          <w:b/>
          <w:sz w:val="21"/>
        </w:rPr>
        <w:t>---</w:t>
      </w:r>
      <w:r>
        <w:rPr>
          <w:b/>
          <w:sz w:val="21"/>
          <w:u w:val="single"/>
        </w:rPr>
        <w:t>合同中没有适用也没有类似于变更工程项目的，根据变更工程资料、计量规则和计价办法、施工期间工程造价管理机构发布的价格信息和承包人报价浮动率提出变更工程项目的单价或合价，经发、承包双方确认后调整；</w:t>
      </w:r>
    </w:p>
    <w:p>
      <w:pPr>
        <w:ind w:firstLine="105"/>
        <w:jc w:val="both"/>
      </w:pPr>
      <w:r>
        <w:rPr>
          <w:b/>
          <w:sz w:val="21"/>
        </w:rPr>
        <w:t>---</w:t>
      </w:r>
      <w:r>
        <w:rPr>
          <w:b/>
          <w:sz w:val="21"/>
          <w:u w:val="single"/>
        </w:rPr>
        <w:t>合同中没有适用也没有类似于变更工程项目，且施工期间工程造价管理机构发布的价格信息缺项的，根据变更工程资料、计量规则、计价办法和通过市场调查等的有合法依据的市场价格提出变更工程项目的单价或合价，经发、承包双方确认后调整；</w:t>
      </w:r>
    </w:p>
    <w:p>
      <w:pPr>
        <w:ind w:firstLine="105"/>
        <w:jc w:val="both"/>
      </w:pPr>
      <w:r>
        <w:rPr>
          <w:b/>
          <w:sz w:val="21"/>
        </w:rPr>
        <w:t>---</w:t>
      </w:r>
      <w:r>
        <w:rPr>
          <w:b/>
          <w:sz w:val="21"/>
          <w:u w:val="single"/>
        </w:rPr>
        <w:t>如发包人与承包人就变更部分材料的价格不能达成一致意见时，发包人有权自行采购或委托第三方采购相应材料，承包人必须接受；承包人负责施工安装并按</w:t>
      </w:r>
      <w:r>
        <w:rPr>
          <w:b/>
          <w:sz w:val="21"/>
          <w:u w:val="single"/>
        </w:rPr>
        <w:t>2010定额计价文件对应子目基价收取费用（扣除材料费）。</w:t>
      </w:r>
    </w:p>
    <w:p>
      <w:pPr>
        <w:ind w:firstLine="422"/>
        <w:jc w:val="both"/>
      </w:pPr>
      <w:r>
        <w:rPr>
          <w:b/>
          <w:sz w:val="21"/>
          <w:u w:val="single"/>
        </w:rPr>
        <w:t>（</w:t>
      </w:r>
      <w:r>
        <w:rPr>
          <w:b/>
          <w:sz w:val="21"/>
          <w:u w:val="single"/>
        </w:rPr>
        <w:t>5）当施工期间市场物价发生涨落，引起工程所在地工程造价管理机构发布的价格信息中材料价格变化</w:t>
      </w:r>
      <w:r>
        <w:rPr>
          <w:b/>
          <w:sz w:val="21"/>
          <w:u w:val="single"/>
        </w:rPr>
        <w:t>（提高或降低）</w:t>
      </w:r>
      <w:r>
        <w:rPr>
          <w:b/>
          <w:sz w:val="21"/>
          <w:u w:val="single"/>
        </w:rPr>
        <w:t>超过</w:t>
      </w:r>
      <w:r>
        <w:rPr>
          <w:b/>
          <w:sz w:val="21"/>
          <w:u w:val="single"/>
        </w:rPr>
        <w:t>5%（含</w:t>
      </w:r>
      <w:r>
        <w:rPr>
          <w:b/>
          <w:sz w:val="21"/>
          <w:u w:val="single"/>
        </w:rPr>
        <w:t>人工、材料或设备）、</w:t>
      </w:r>
      <w:r>
        <w:rPr>
          <w:b/>
          <w:sz w:val="21"/>
          <w:u w:val="single"/>
        </w:rPr>
        <w:t>或施工机械使用费变化超过</w:t>
      </w:r>
      <w:r>
        <w:rPr>
          <w:b/>
          <w:sz w:val="21"/>
          <w:u w:val="single"/>
        </w:rPr>
        <w:t>10%时，为体现风险共担原则合理确定工程造价，物价变化引起合同价款的调整，工料机价调整参照粤建造发[2007]002号文、粤建价函[2007]276号文、云建价[2008]4号文规定，双方签订补充协议进行调整。</w:t>
      </w:r>
    </w:p>
    <w:p>
      <w:pPr>
        <w:ind w:firstLine="422"/>
        <w:jc w:val="both"/>
      </w:pPr>
      <w:r>
        <w:rPr>
          <w:b/>
          <w:sz w:val="21"/>
          <w:u w:val="single"/>
        </w:rPr>
        <w:t>（</w:t>
      </w:r>
      <w:r>
        <w:rPr>
          <w:b/>
          <w:sz w:val="21"/>
          <w:u w:val="single"/>
        </w:rPr>
        <w:t>6）本项目的混凝土单项工程编制</w:t>
      </w:r>
      <w:r>
        <w:rPr>
          <w:b/>
          <w:sz w:val="21"/>
          <w:u w:val="single"/>
        </w:rPr>
        <w:t>最高报价值时按</w:t>
      </w:r>
      <w:r>
        <w:rPr>
          <w:b/>
          <w:sz w:val="21"/>
          <w:u w:val="single"/>
        </w:rPr>
        <w:t>商品混凝土执行</w:t>
      </w:r>
      <w:r>
        <w:rPr>
          <w:b/>
          <w:sz w:val="21"/>
          <w:u w:val="single"/>
        </w:rPr>
        <w:t>，承包人在本工程施工中</w:t>
      </w:r>
      <w:r>
        <w:rPr>
          <w:b/>
          <w:sz w:val="21"/>
          <w:u w:val="single"/>
        </w:rPr>
        <w:t>必须统一使用预拌混凝土，不准在施工现场搅拌混凝土（执行</w:t>
      </w:r>
      <w:r>
        <w:rPr>
          <w:b/>
          <w:sz w:val="21"/>
          <w:u w:val="single"/>
        </w:rPr>
        <w:t>新府</w:t>
      </w:r>
      <w:r>
        <w:rPr>
          <w:b/>
          <w:sz w:val="21"/>
          <w:u w:val="single"/>
        </w:rPr>
        <w:t>[2007]90号</w:t>
      </w:r>
      <w:r>
        <w:rPr>
          <w:b/>
          <w:sz w:val="21"/>
          <w:u w:val="single"/>
        </w:rPr>
        <w:t>《</w:t>
      </w:r>
      <w:r>
        <w:rPr>
          <w:b/>
          <w:sz w:val="21"/>
          <w:u w:val="single"/>
        </w:rPr>
        <w:t>印发新兴县预拌混凝土管理暂行办法的通知</w:t>
      </w:r>
      <w:r>
        <w:rPr>
          <w:b/>
          <w:sz w:val="21"/>
          <w:u w:val="single"/>
        </w:rPr>
        <w:t>》</w:t>
      </w:r>
      <w:r>
        <w:rPr>
          <w:b/>
          <w:sz w:val="21"/>
          <w:u w:val="single"/>
        </w:rPr>
        <w:t>的规定）。</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 没约定预付款的，本款不适用。</w:t>
      </w:r>
    </w:p>
    <w:p>
      <w:pPr>
        <w:ind w:firstLine="420"/>
      </w:pPr>
      <w:r>
        <w:rPr>
          <w:sz w:val="21"/>
        </w:rPr>
        <w:t>☑</w:t>
      </w:r>
      <w:r>
        <w:rPr>
          <w:sz w:val="21"/>
        </w:rPr>
        <w:t xml:space="preserve"> </w:t>
      </w:r>
      <w:r>
        <w:rPr>
          <w:sz w:val="21"/>
        </w:rPr>
        <w:t>约定预付款的，预付款的金额为</w:t>
      </w:r>
      <w:r>
        <w:rPr>
          <w:b/>
          <w:sz w:val="21"/>
          <w:u w:val="single"/>
        </w:rPr>
        <w:t xml:space="preserve">  </w:t>
      </w:r>
      <w:r>
        <w:rPr>
          <w:b/>
          <w:sz w:val="21"/>
          <w:u w:val="single"/>
        </w:rPr>
        <w:t>合同总价的</w:t>
      </w:r>
      <w:r>
        <w:rPr>
          <w:b/>
          <w:sz w:val="21"/>
          <w:u w:val="single"/>
        </w:rPr>
        <w:t>30%</w:t>
      </w:r>
      <w:r>
        <w:rPr>
          <w:sz w:val="21"/>
        </w:rPr>
        <w:t>。</w:t>
      </w:r>
    </w:p>
    <w:p>
      <w:r>
        <w:rPr>
          <w:sz w:val="21"/>
        </w:rPr>
        <w:t>79.2  预付款支付申请的约定：</w:t>
      </w:r>
      <w:r>
        <w:rPr>
          <w:b/>
          <w:sz w:val="21"/>
          <w:u w:val="single"/>
        </w:rPr>
        <w:t xml:space="preserve"> </w:t>
      </w:r>
      <w:r>
        <w:rPr>
          <w:b/>
          <w:sz w:val="21"/>
          <w:u w:val="single"/>
        </w:rPr>
        <w:t xml:space="preserve">                     </w:t>
      </w:r>
    </w:p>
    <w:p>
      <w:r>
        <w:rPr>
          <w:sz w:val="21"/>
        </w:rPr>
        <w:t>79.3  预付款抵扣方式</w:t>
      </w:r>
    </w:p>
    <w:p>
      <w:pPr>
        <w:ind w:firstLine="420"/>
      </w:pPr>
      <w:r>
        <w:rPr>
          <w:sz w:val="21"/>
        </w:rPr>
        <w:t>☑</w:t>
      </w:r>
      <w:r>
        <w:rPr>
          <w:sz w:val="21"/>
        </w:rPr>
        <w:t xml:space="preserve"> </w:t>
      </w:r>
      <w:r>
        <w:rPr>
          <w:sz w:val="21"/>
        </w:rPr>
        <w:t>预付款按照期中应支付工程款的</w:t>
      </w:r>
      <w:r>
        <w:rPr>
          <w:b/>
          <w:sz w:val="21"/>
          <w:u w:val="single"/>
        </w:rPr>
        <w:t xml:space="preserve"> </w:t>
      </w:r>
      <w:r>
        <w:rPr>
          <w:b/>
          <w:sz w:val="21"/>
          <w:u w:val="single"/>
        </w:rPr>
        <w:t>3</w:t>
      </w:r>
      <w:r>
        <w:rPr>
          <w:b/>
          <w:sz w:val="21"/>
          <w:u w:val="single"/>
        </w:rPr>
        <w:t>0</w:t>
      </w:r>
      <w:r>
        <w:rPr>
          <w:b/>
          <w:sz w:val="21"/>
          <w:u w:val="single"/>
        </w:rPr>
        <w:t xml:space="preserve"> </w:t>
      </w:r>
      <w:r>
        <w:rPr>
          <w:b/>
          <w:sz w:val="21"/>
        </w:rPr>
        <w:t>%</w:t>
      </w:r>
      <w:r>
        <w:rPr>
          <w:sz w:val="21"/>
        </w:rPr>
        <w:t>扣回，直到扣完为止。</w:t>
      </w:r>
    </w:p>
    <w:p>
      <w:pPr>
        <w:ind w:firstLine="420"/>
      </w:pPr>
      <w:r>
        <w:rPr>
          <w:sz w:val="21"/>
        </w:rPr>
        <w:t>□ 其他方式：</w:t>
      </w:r>
      <w:r>
        <w:rPr>
          <w:sz w:val="21"/>
          <w:u w:val="single"/>
        </w:rPr>
        <w:t xml:space="preserve">                     </w:t>
      </w:r>
      <w:r>
        <w:rPr>
          <w:sz w:val="21"/>
        </w:rPr>
        <w:t>。</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p>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p>
    <w:p>
      <w:pPr>
        <w:ind w:firstLine="420"/>
        <w:jc w:val="both"/>
      </w:pPr>
      <w:r>
        <w:rPr>
          <w:sz w:val="21"/>
        </w:rPr>
        <w:t>□ 以季度为单位；</w:t>
      </w:r>
    </w:p>
    <w:p>
      <w:pPr>
        <w:ind w:firstLine="420"/>
        <w:jc w:val="both"/>
      </w:pPr>
      <w:r>
        <w:rPr>
          <w:sz w:val="21"/>
        </w:rPr>
        <w:t>□ 以形象进度为准，具体为：</w:t>
      </w:r>
      <w:r>
        <w:rPr>
          <w:sz w:val="21"/>
          <w:u w:val="single"/>
        </w:rPr>
        <w:t xml:space="preserve">                </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不按合同通用条款的规定，办理结算程序和时限为：</w:t>
      </w:r>
      <w:r>
        <w:rPr>
          <w:sz w:val="21"/>
          <w:u w:val="single"/>
        </w:rPr>
        <w:t>工程竣工验收合格后支付至合同总价的</w:t>
      </w:r>
      <w:r>
        <w:rPr>
          <w:sz w:val="21"/>
          <w:u w:val="single"/>
        </w:rPr>
        <w:t>100%。</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w:t>
      </w:r>
      <w:r>
        <w:rPr>
          <w:sz w:val="21"/>
        </w:rPr>
        <w:t xml:space="preserve"> </w:t>
      </w:r>
      <w:r>
        <w:rPr>
          <w:sz w:val="21"/>
        </w:rPr>
        <w:t>按合同通用条款的规定，即按合同价款的</w:t>
      </w:r>
      <w:r>
        <w:rPr>
          <w:sz w:val="21"/>
        </w:rPr>
        <w:t>3%。</w:t>
      </w:r>
    </w:p>
    <w:p>
      <w:pPr>
        <w:ind w:firstLine="420"/>
      </w:pPr>
      <w:r>
        <w:rPr>
          <w:sz w:val="21"/>
        </w:rPr>
        <w:t>□ 其他：</w:t>
      </w:r>
      <w:r>
        <w:rPr>
          <w:sz w:val="21"/>
          <w:u w:val="single"/>
        </w:rPr>
        <w:t xml:space="preserve">                </w:t>
      </w:r>
      <w:r>
        <w:rPr>
          <w:sz w:val="21"/>
        </w:rPr>
        <w:t>。</w:t>
      </w:r>
    </w:p>
    <w:p>
      <w:pPr>
        <w:ind w:firstLine="420"/>
      </w:pPr>
      <w:r>
        <w:rPr>
          <w:sz w:val="21"/>
        </w:rPr>
        <w:t>（</w:t>
      </w:r>
      <w:r>
        <w:rPr>
          <w:sz w:val="21"/>
        </w:rPr>
        <w:t>2）质量保证金的扣留</w:t>
      </w:r>
    </w:p>
    <w:p>
      <w:pPr>
        <w:ind w:firstLine="420"/>
      </w:pPr>
      <w:r>
        <w:rPr>
          <w:sz w:val="21"/>
        </w:rPr>
        <w:t>□ 按合同通用条款的规定，从每次应支付给承包人的工程款（包括进度款和结算款）中扣留，扣留的比例为3%。</w:t>
      </w:r>
    </w:p>
    <w:p>
      <w:pPr>
        <w:ind w:firstLine="420"/>
      </w:pPr>
      <w:r>
        <w:rPr>
          <w:sz w:val="21"/>
        </w:rPr>
        <w:t>□</w:t>
      </w:r>
      <w:r>
        <w:rPr>
          <w:sz w:val="21"/>
        </w:rPr>
        <w:t xml:space="preserve"> </w:t>
      </w:r>
      <w:r>
        <w:rPr>
          <w:sz w:val="21"/>
        </w:rPr>
        <w:t>其他方式：</w:t>
      </w:r>
      <w:r>
        <w:rPr>
          <w:sz w:val="21"/>
          <w:u w:val="single"/>
        </w:rPr>
        <w:t xml:space="preserve">                       </w:t>
      </w:r>
      <w:r>
        <w:rPr>
          <w:sz w:val="21"/>
        </w:rPr>
        <w:t>。</w:t>
      </w:r>
    </w:p>
    <w:p>
      <w:r>
        <w:rPr>
          <w:sz w:val="21"/>
        </w:rPr>
        <w:t>84.3  质量保证金的返还时间：</w:t>
      </w:r>
      <w:r>
        <w:rPr>
          <w:sz w:val="21"/>
          <w:u w:val="single"/>
        </w:rPr>
        <w:t xml:space="preserve"> </w:t>
      </w:r>
      <w:r>
        <w:rPr>
          <w:sz w:val="21"/>
          <w:u w:val="single"/>
        </w:rPr>
        <w:t xml:space="preserve">          </w:t>
      </w:r>
      <w:r>
        <w:rPr>
          <w:sz w:val="21"/>
          <w:u w:val="single"/>
        </w:rPr>
        <w:t xml:space="preserve"> </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w:t>
      </w:r>
      <w:r>
        <w:rPr>
          <w:sz w:val="21"/>
          <w:u w:val="single"/>
        </w:rPr>
        <w:t xml:space="preserve">/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p/>
    <w:p>
      <w:pPr>
        <w:pBdr>
          <w:bottom w:val="single" w:sz="12" w:space="1"/>
        </w:pBdr>
      </w:pPr>
    </w:p>
    <w:p>
      <w:r>
        <w:rPr>
          <w:sz w:val="21"/>
        </w:rPr>
        <w:t>附件</w:t>
      </w:r>
      <w:r>
        <w:rPr>
          <w:sz w:val="21"/>
        </w:rPr>
        <w:t>一</w:t>
      </w:r>
    </w:p>
    <w:p>
      <w:r>
        <w:rPr/>
        <w:t xml:space="preserve"> </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445321-2023-00592</w:t>
      </w:r>
    </w:p>
    <w:p>
      <w:pPr>
        <w:jc w:val="center"/>
      </w:pPr>
      <w:r>
        <w:rPr>
          <w:b/>
          <w:sz w:val="24"/>
        </w:rPr>
        <w:t>采购项目编号：</w:t>
      </w:r>
      <w:r>
        <w:rPr>
          <w:b/>
          <w:sz w:val="24"/>
        </w:rPr>
        <w:t>YFZC23GC0066</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云浮220千伏良洞（新兴）输变电站场地清淤工程</w:t>
      </w:r>
      <w:r>
        <w:rPr>
          <w:u w:val="single"/>
        </w:rPr>
        <w:t>”</w:t>
      </w:r>
      <w:r>
        <w:rPr/>
        <w:t>项目的竞争性磋商[采购项目编号为：</w:t>
      </w:r>
      <w:r>
        <w:rPr>
          <w:u w:val="single"/>
        </w:rPr>
        <w:t>YFZC23GC0066</w:t>
      </w:r>
      <w:r>
        <w:rPr/>
        <w:t>]，我方愿参与响应。</w:t>
      </w:r>
    </w:p>
    <w:p>
      <w:pPr>
        <w:ind w:firstLine="480"/>
      </w:pPr>
      <w:r>
        <w:rPr/>
        <w:t>我方确认收到贵方提供的</w:t>
      </w:r>
      <w:r>
        <w:rPr>
          <w:u w:val="single"/>
        </w:rPr>
        <w:t>“</w:t>
      </w:r>
      <w:r>
        <w:rPr>
          <w:u w:val="single"/>
        </w:rPr>
        <w:t>云浮220千伏良洞（新兴）输变电站场地清淤工程</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云浮220千伏良洞（新兴）输变电站场地清淤工程</w:t>
      </w:r>
      <w:r>
        <w:rPr/>
        <w:t>”项目采购[采购项目编号为</w:t>
      </w:r>
      <w:r>
        <w:rPr/>
        <w:t>YFZC23GC0066</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新兴县六祖镇人民政府（本级）</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云浮220千伏良洞（新兴）输变电站场地清淤工程</w:t>
      </w:r>
      <w:r>
        <w:rPr/>
        <w:t>（采购项目编号：</w:t>
      </w:r>
      <w:r>
        <w:rPr/>
        <w:t>YFZC23GC0066</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云浮220千伏良洞（新兴）输变电站场地清淤工程</w:t>
      </w:r>
      <w:r>
        <w:rPr/>
        <w:t>”项目（采购项目编号：</w:t>
      </w:r>
      <w:r>
        <w:rPr/>
        <w:t>YFZC23GC0066</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